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31F" w:rsidRPr="00E1431F" w:rsidRDefault="00E1431F" w:rsidP="00E1431F">
      <w:pPr>
        <w:spacing w:line="320" w:lineRule="exact"/>
        <w:rPr>
          <w:rFonts w:ascii="ＭＳ 明朝" w:eastAsia="ＭＳ 明朝" w:hAnsi="ＭＳ 明朝"/>
          <w:sz w:val="24"/>
          <w:szCs w:val="24"/>
        </w:rPr>
      </w:pPr>
      <w:bookmarkStart w:id="0" w:name="_GoBack"/>
      <w:bookmarkEnd w:id="0"/>
      <w:r w:rsidRPr="00E1431F">
        <w:rPr>
          <w:rFonts w:ascii="ＭＳ 明朝" w:eastAsia="ＭＳ 明朝" w:hAnsi="ＭＳ 明朝" w:hint="eastAsia"/>
          <w:sz w:val="24"/>
          <w:szCs w:val="24"/>
        </w:rPr>
        <w:t>別添１</w:t>
      </w:r>
    </w:p>
    <w:p w:rsidR="00E1431F" w:rsidRDefault="00E1431F" w:rsidP="00D544DA">
      <w:pPr>
        <w:spacing w:line="320" w:lineRule="exact"/>
        <w:jc w:val="center"/>
        <w:rPr>
          <w:rFonts w:ascii="ＭＳ 明朝" w:eastAsia="ＭＳ 明朝" w:hAnsi="ＭＳ 明朝"/>
          <w:sz w:val="24"/>
          <w:szCs w:val="24"/>
        </w:rPr>
      </w:pPr>
      <w:r w:rsidRPr="00E1431F">
        <w:rPr>
          <w:rFonts w:ascii="ＭＳ 明朝" w:eastAsia="ＭＳ 明朝" w:hAnsi="ＭＳ 明朝" w:hint="eastAsia"/>
          <w:sz w:val="24"/>
          <w:szCs w:val="24"/>
        </w:rPr>
        <w:t>欠格事由チェック表</w:t>
      </w:r>
    </w:p>
    <w:p w:rsidR="00E1431F" w:rsidRDefault="00E1431F" w:rsidP="00D544DA">
      <w:pPr>
        <w:spacing w:line="320" w:lineRule="exact"/>
        <w:jc w:val="center"/>
        <w:rPr>
          <w:rFonts w:ascii="ＭＳ 明朝" w:eastAsia="ＭＳ 明朝" w:hAnsi="ＭＳ 明朝"/>
          <w:sz w:val="24"/>
          <w:szCs w:val="24"/>
        </w:rPr>
      </w:pPr>
      <w:r w:rsidRPr="00E1431F">
        <w:rPr>
          <w:rFonts w:ascii="ＭＳ 明朝" w:eastAsia="ＭＳ 明朝" w:hAnsi="ＭＳ 明朝" w:hint="eastAsia"/>
          <w:sz w:val="24"/>
          <w:szCs w:val="24"/>
        </w:rPr>
        <w:t>銃砲刀剣類所持等取締法（以下「法」という。）第５条（許可の基準）第１項関係</w:t>
      </w:r>
    </w:p>
    <w:p w:rsidR="00D544DA" w:rsidRDefault="00D544DA" w:rsidP="00D544DA">
      <w:pPr>
        <w:spacing w:line="320" w:lineRule="exact"/>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461"/>
        <w:gridCol w:w="7604"/>
        <w:gridCol w:w="1543"/>
      </w:tblGrid>
      <w:tr w:rsidR="00D34750" w:rsidRPr="00E1431F" w:rsidTr="002410A5">
        <w:tc>
          <w:tcPr>
            <w:tcW w:w="461" w:type="dxa"/>
            <w:tcBorders>
              <w:top w:val="single" w:sz="12" w:space="0" w:color="auto"/>
              <w:left w:val="single" w:sz="12" w:space="0" w:color="auto"/>
              <w:bottom w:val="single" w:sz="12" w:space="0" w:color="auto"/>
              <w:right w:val="single" w:sz="12" w:space="0" w:color="auto"/>
            </w:tcBorders>
          </w:tcPr>
          <w:p w:rsidR="00E1431F" w:rsidRPr="00E1431F" w:rsidRDefault="00E1431F" w:rsidP="005B6C64">
            <w:pPr>
              <w:jc w:val="center"/>
              <w:rPr>
                <w:rFonts w:ascii="ＭＳ 明朝" w:eastAsia="ＭＳ 明朝" w:hAnsi="ＭＳ 明朝"/>
                <w:sz w:val="24"/>
                <w:szCs w:val="24"/>
              </w:rPr>
            </w:pPr>
            <w:r w:rsidRPr="00E1431F">
              <w:rPr>
                <w:rFonts w:ascii="ＭＳ 明朝" w:eastAsia="ＭＳ 明朝" w:hAnsi="ＭＳ 明朝" w:hint="eastAsia"/>
                <w:sz w:val="24"/>
                <w:szCs w:val="24"/>
              </w:rPr>
              <w:t>号</w:t>
            </w:r>
          </w:p>
        </w:tc>
        <w:tc>
          <w:tcPr>
            <w:tcW w:w="7604" w:type="dxa"/>
            <w:tcBorders>
              <w:top w:val="single" w:sz="12" w:space="0" w:color="auto"/>
              <w:left w:val="single" w:sz="12" w:space="0" w:color="auto"/>
              <w:bottom w:val="single" w:sz="12" w:space="0" w:color="auto"/>
              <w:right w:val="single" w:sz="12" w:space="0" w:color="auto"/>
            </w:tcBorders>
          </w:tcPr>
          <w:p w:rsidR="00E1431F" w:rsidRPr="00E1431F" w:rsidRDefault="00E1431F" w:rsidP="005B6C64">
            <w:pPr>
              <w:jc w:val="center"/>
              <w:rPr>
                <w:rFonts w:ascii="ＭＳ 明朝" w:eastAsia="ＭＳ 明朝" w:hAnsi="ＭＳ 明朝"/>
                <w:sz w:val="24"/>
                <w:szCs w:val="24"/>
              </w:rPr>
            </w:pPr>
            <w:r w:rsidRPr="00E1431F">
              <w:rPr>
                <w:rFonts w:ascii="ＭＳ 明朝" w:eastAsia="ＭＳ 明朝" w:hAnsi="ＭＳ 明朝" w:hint="eastAsia"/>
                <w:sz w:val="24"/>
                <w:szCs w:val="24"/>
              </w:rPr>
              <w:t>欠</w:t>
            </w:r>
            <w:r w:rsidR="00706E2C">
              <w:rPr>
                <w:rFonts w:ascii="ＭＳ 明朝" w:eastAsia="ＭＳ 明朝" w:hAnsi="ＭＳ 明朝" w:hint="eastAsia"/>
                <w:sz w:val="24"/>
                <w:szCs w:val="24"/>
              </w:rPr>
              <w:t xml:space="preserve">　</w:t>
            </w:r>
            <w:r w:rsidRPr="00E1431F">
              <w:rPr>
                <w:rFonts w:ascii="ＭＳ 明朝" w:eastAsia="ＭＳ 明朝" w:hAnsi="ＭＳ 明朝" w:hint="eastAsia"/>
                <w:sz w:val="24"/>
                <w:szCs w:val="24"/>
              </w:rPr>
              <w:t>格</w:t>
            </w:r>
            <w:r w:rsidR="00706E2C">
              <w:rPr>
                <w:rFonts w:ascii="ＭＳ 明朝" w:eastAsia="ＭＳ 明朝" w:hAnsi="ＭＳ 明朝" w:hint="eastAsia"/>
                <w:sz w:val="24"/>
                <w:szCs w:val="24"/>
              </w:rPr>
              <w:t xml:space="preserve">　</w:t>
            </w:r>
            <w:r w:rsidRPr="00E1431F">
              <w:rPr>
                <w:rFonts w:ascii="ＭＳ 明朝" w:eastAsia="ＭＳ 明朝" w:hAnsi="ＭＳ 明朝" w:hint="eastAsia"/>
                <w:sz w:val="24"/>
                <w:szCs w:val="24"/>
              </w:rPr>
              <w:t>事</w:t>
            </w:r>
            <w:r w:rsidR="00706E2C">
              <w:rPr>
                <w:rFonts w:ascii="ＭＳ 明朝" w:eastAsia="ＭＳ 明朝" w:hAnsi="ＭＳ 明朝" w:hint="eastAsia"/>
                <w:sz w:val="24"/>
                <w:szCs w:val="24"/>
              </w:rPr>
              <w:t xml:space="preserve">　</w:t>
            </w:r>
            <w:r w:rsidRPr="00E1431F">
              <w:rPr>
                <w:rFonts w:ascii="ＭＳ 明朝" w:eastAsia="ＭＳ 明朝" w:hAnsi="ＭＳ 明朝" w:hint="eastAsia"/>
                <w:sz w:val="24"/>
                <w:szCs w:val="24"/>
              </w:rPr>
              <w:t>由</w:t>
            </w:r>
          </w:p>
        </w:tc>
        <w:tc>
          <w:tcPr>
            <w:tcW w:w="1543" w:type="dxa"/>
            <w:tcBorders>
              <w:top w:val="single" w:sz="12" w:space="0" w:color="auto"/>
              <w:left w:val="single" w:sz="12" w:space="0" w:color="auto"/>
              <w:bottom w:val="single" w:sz="12" w:space="0" w:color="auto"/>
              <w:right w:val="single" w:sz="12" w:space="0" w:color="auto"/>
            </w:tcBorders>
          </w:tcPr>
          <w:p w:rsidR="00E1431F" w:rsidRPr="00E1431F" w:rsidRDefault="00E1431F" w:rsidP="005B6C64">
            <w:pPr>
              <w:jc w:val="center"/>
              <w:rPr>
                <w:rFonts w:ascii="ＭＳ 明朝" w:eastAsia="ＭＳ 明朝" w:hAnsi="ＭＳ 明朝"/>
                <w:sz w:val="24"/>
                <w:szCs w:val="24"/>
              </w:rPr>
            </w:pPr>
            <w:r w:rsidRPr="00E1431F">
              <w:rPr>
                <w:rFonts w:ascii="ＭＳ 明朝" w:eastAsia="ＭＳ 明朝" w:hAnsi="ＭＳ 明朝" w:hint="eastAsia"/>
                <w:sz w:val="24"/>
                <w:szCs w:val="24"/>
              </w:rPr>
              <w:t>チェック欄</w:t>
            </w:r>
          </w:p>
        </w:tc>
      </w:tr>
      <w:tr w:rsidR="00D34750" w:rsidRPr="00E1431F" w:rsidTr="002410A5">
        <w:tc>
          <w:tcPr>
            <w:tcW w:w="461" w:type="dxa"/>
            <w:tcBorders>
              <w:top w:val="single" w:sz="12" w:space="0" w:color="auto"/>
              <w:left w:val="single" w:sz="12" w:space="0" w:color="auto"/>
              <w:bottom w:val="single" w:sz="12" w:space="0" w:color="auto"/>
              <w:right w:val="single" w:sz="12" w:space="0" w:color="auto"/>
            </w:tcBorders>
          </w:tcPr>
          <w:p w:rsidR="00E1431F" w:rsidRPr="00E1431F" w:rsidRDefault="00E1431F" w:rsidP="005B6C64">
            <w:pPr>
              <w:spacing w:before="120" w:after="120" w:line="320" w:lineRule="exact"/>
              <w:rPr>
                <w:rFonts w:ascii="ＭＳ 明朝" w:eastAsia="ＭＳ 明朝" w:hAnsi="ＭＳ 明朝"/>
                <w:sz w:val="24"/>
                <w:szCs w:val="24"/>
              </w:rPr>
            </w:pPr>
            <w:r w:rsidRPr="00E1431F">
              <w:rPr>
                <w:rFonts w:ascii="ＭＳ 明朝" w:eastAsia="ＭＳ 明朝" w:hAnsi="ＭＳ 明朝" w:hint="eastAsia"/>
                <w:sz w:val="24"/>
                <w:szCs w:val="24"/>
              </w:rPr>
              <w:t>２</w:t>
            </w:r>
          </w:p>
        </w:tc>
        <w:tc>
          <w:tcPr>
            <w:tcW w:w="7604" w:type="dxa"/>
            <w:tcBorders>
              <w:top w:val="single" w:sz="12" w:space="0" w:color="auto"/>
              <w:left w:val="single" w:sz="12" w:space="0" w:color="auto"/>
              <w:bottom w:val="single" w:sz="12" w:space="0" w:color="auto"/>
              <w:right w:val="single" w:sz="12" w:space="0" w:color="auto"/>
            </w:tcBorders>
          </w:tcPr>
          <w:p w:rsidR="00E1431F" w:rsidRPr="00E1431F" w:rsidRDefault="00E1431F" w:rsidP="00F223B7">
            <w:pPr>
              <w:spacing w:before="120" w:after="120" w:line="320" w:lineRule="exact"/>
              <w:ind w:firstLine="246"/>
              <w:rPr>
                <w:rFonts w:ascii="ＭＳ 明朝" w:eastAsia="ＭＳ 明朝" w:hAnsi="ＭＳ 明朝"/>
                <w:sz w:val="24"/>
                <w:szCs w:val="24"/>
              </w:rPr>
            </w:pPr>
            <w:r w:rsidRPr="00E1431F">
              <w:rPr>
                <w:rFonts w:ascii="ＭＳ 明朝" w:eastAsia="ＭＳ 明朝" w:hAnsi="ＭＳ 明朝" w:hint="eastAsia"/>
                <w:sz w:val="24"/>
                <w:szCs w:val="24"/>
              </w:rPr>
              <w:t>破産手続開始の決定を受けて復権を得ない者</w:t>
            </w:r>
          </w:p>
        </w:tc>
        <w:tc>
          <w:tcPr>
            <w:tcW w:w="1543" w:type="dxa"/>
            <w:tcBorders>
              <w:top w:val="single" w:sz="12" w:space="0" w:color="auto"/>
              <w:left w:val="single" w:sz="12" w:space="0" w:color="auto"/>
              <w:bottom w:val="single" w:sz="12" w:space="0" w:color="auto"/>
              <w:right w:val="single" w:sz="12" w:space="0" w:color="auto"/>
            </w:tcBorders>
          </w:tcPr>
          <w:p w:rsidR="00E1431F" w:rsidRPr="00E1431F" w:rsidRDefault="003F1EB6" w:rsidP="00F223B7">
            <w:pPr>
              <w:spacing w:before="120" w:after="120" w:line="320" w:lineRule="exact"/>
              <w:jc w:val="center"/>
              <w:rPr>
                <w:rFonts w:ascii="ＭＳ 明朝" w:eastAsia="ＭＳ 明朝" w:hAnsi="ＭＳ 明朝"/>
                <w:sz w:val="24"/>
                <w:szCs w:val="24"/>
              </w:rPr>
            </w:pPr>
            <w:r>
              <w:rPr>
                <w:rFonts w:ascii="ＭＳ 明朝" w:eastAsia="ＭＳ 明朝" w:hAnsi="ＭＳ 明朝" w:hint="eastAsia"/>
                <w:sz w:val="24"/>
                <w:szCs w:val="24"/>
              </w:rPr>
              <w:t>ある・ない</w:t>
            </w:r>
          </w:p>
        </w:tc>
      </w:tr>
      <w:tr w:rsidR="00374C62" w:rsidRPr="00E1431F" w:rsidTr="002410A5">
        <w:tc>
          <w:tcPr>
            <w:tcW w:w="461" w:type="dxa"/>
            <w:vMerge w:val="restart"/>
            <w:tcBorders>
              <w:top w:val="single" w:sz="12" w:space="0" w:color="auto"/>
              <w:left w:val="single" w:sz="12" w:space="0" w:color="auto"/>
              <w:right w:val="single" w:sz="12" w:space="0" w:color="auto"/>
            </w:tcBorders>
          </w:tcPr>
          <w:p w:rsidR="00E1431F" w:rsidRPr="00E1431F" w:rsidRDefault="005B6C64" w:rsidP="005B6C64">
            <w:pPr>
              <w:spacing w:before="120" w:line="320" w:lineRule="exact"/>
              <w:rPr>
                <w:rFonts w:ascii="ＭＳ 明朝" w:eastAsia="ＭＳ 明朝" w:hAnsi="ＭＳ 明朝"/>
                <w:sz w:val="24"/>
                <w:szCs w:val="24"/>
              </w:rPr>
            </w:pPr>
            <w:r>
              <w:rPr>
                <w:rFonts w:ascii="ＭＳ 明朝" w:eastAsia="ＭＳ 明朝" w:hAnsi="ＭＳ 明朝" w:hint="eastAsia"/>
                <w:sz w:val="24"/>
                <w:szCs w:val="24"/>
              </w:rPr>
              <w:t>３</w:t>
            </w:r>
          </w:p>
        </w:tc>
        <w:tc>
          <w:tcPr>
            <w:tcW w:w="7604" w:type="dxa"/>
            <w:tcBorders>
              <w:top w:val="single" w:sz="12" w:space="0" w:color="auto"/>
              <w:left w:val="single" w:sz="12" w:space="0" w:color="auto"/>
              <w:bottom w:val="dashed" w:sz="4" w:space="0" w:color="auto"/>
              <w:right w:val="single" w:sz="12" w:space="0" w:color="auto"/>
            </w:tcBorders>
          </w:tcPr>
          <w:p w:rsidR="00E1431F" w:rsidRPr="00E1431F" w:rsidRDefault="00E1431F" w:rsidP="00F223B7">
            <w:pPr>
              <w:spacing w:before="120" w:after="120" w:line="320" w:lineRule="exact"/>
              <w:ind w:firstLine="246"/>
              <w:rPr>
                <w:rFonts w:ascii="ＭＳ 明朝" w:eastAsia="ＭＳ 明朝" w:hAnsi="ＭＳ 明朝"/>
                <w:sz w:val="24"/>
                <w:szCs w:val="24"/>
              </w:rPr>
            </w:pPr>
            <w:r w:rsidRPr="00E1431F">
              <w:rPr>
                <w:rFonts w:ascii="ＭＳ 明朝" w:eastAsia="ＭＳ 明朝" w:hAnsi="ＭＳ 明朝" w:hint="eastAsia"/>
                <w:sz w:val="24"/>
                <w:szCs w:val="24"/>
              </w:rPr>
              <w:t>精神障害若しくは発作による意識障害をもたらしその他銃砲若しくは刀剣類の適正な取扱いに支障を及ぼすおそれがある病気として政令で定めるものにかかっている者又は介護保険法第５条の２第１項に規定する認知症である者</w:t>
            </w:r>
          </w:p>
        </w:tc>
        <w:tc>
          <w:tcPr>
            <w:tcW w:w="1543" w:type="dxa"/>
            <w:tcBorders>
              <w:top w:val="single" w:sz="12" w:space="0" w:color="auto"/>
              <w:left w:val="single" w:sz="12" w:space="0" w:color="auto"/>
              <w:bottom w:val="dashed" w:sz="4" w:space="0" w:color="auto"/>
              <w:right w:val="single" w:sz="12" w:space="0" w:color="auto"/>
            </w:tcBorders>
          </w:tcPr>
          <w:p w:rsidR="00E1431F" w:rsidRPr="00E1431F" w:rsidRDefault="003F1EB6" w:rsidP="002410A5">
            <w:pPr>
              <w:spacing w:before="600" w:after="120" w:line="320" w:lineRule="exact"/>
              <w:jc w:val="center"/>
              <w:rPr>
                <w:rFonts w:ascii="ＭＳ 明朝" w:eastAsia="ＭＳ 明朝" w:hAnsi="ＭＳ 明朝"/>
                <w:sz w:val="24"/>
                <w:szCs w:val="24"/>
              </w:rPr>
            </w:pPr>
            <w:r>
              <w:rPr>
                <w:rFonts w:ascii="ＭＳ 明朝" w:eastAsia="ＭＳ 明朝" w:hAnsi="ＭＳ 明朝" w:hint="eastAsia"/>
                <w:sz w:val="24"/>
                <w:szCs w:val="24"/>
              </w:rPr>
              <w:t>ある・ない</w:t>
            </w:r>
          </w:p>
        </w:tc>
      </w:tr>
      <w:tr w:rsidR="00E1431F" w:rsidRPr="00E1431F" w:rsidTr="002410A5">
        <w:trPr>
          <w:trHeight w:val="3049"/>
        </w:trPr>
        <w:tc>
          <w:tcPr>
            <w:tcW w:w="461" w:type="dxa"/>
            <w:vMerge/>
            <w:tcBorders>
              <w:left w:val="single" w:sz="12" w:space="0" w:color="auto"/>
              <w:bottom w:val="single" w:sz="12" w:space="0" w:color="auto"/>
              <w:right w:val="single" w:sz="12" w:space="0" w:color="auto"/>
            </w:tcBorders>
          </w:tcPr>
          <w:p w:rsidR="00E1431F" w:rsidRPr="00E1431F" w:rsidRDefault="00E1431F" w:rsidP="00E1431F">
            <w:pPr>
              <w:spacing w:line="320" w:lineRule="exact"/>
              <w:rPr>
                <w:rFonts w:ascii="ＭＳ 明朝" w:eastAsia="ＭＳ 明朝" w:hAnsi="ＭＳ 明朝"/>
                <w:sz w:val="24"/>
                <w:szCs w:val="24"/>
              </w:rPr>
            </w:pPr>
          </w:p>
        </w:tc>
        <w:tc>
          <w:tcPr>
            <w:tcW w:w="9147" w:type="dxa"/>
            <w:gridSpan w:val="2"/>
            <w:tcBorders>
              <w:top w:val="dashed" w:sz="4" w:space="0" w:color="auto"/>
              <w:left w:val="single" w:sz="12" w:space="0" w:color="auto"/>
              <w:bottom w:val="single" w:sz="12" w:space="0" w:color="auto"/>
              <w:right w:val="single" w:sz="12" w:space="0" w:color="auto"/>
            </w:tcBorders>
          </w:tcPr>
          <w:p w:rsidR="00E1431F" w:rsidRDefault="002410A5" w:rsidP="00E1431F">
            <w:pPr>
              <w:spacing w:line="320" w:lineRule="exact"/>
              <w:rPr>
                <w:rFonts w:ascii="ＭＳ 明朝" w:eastAsia="ＭＳ 明朝" w:hAnsi="ＭＳ 明朝"/>
                <w:sz w:val="24"/>
                <w:szCs w:val="24"/>
              </w:rPr>
            </w:pPr>
            <w:r w:rsidRPr="00374C62">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33655</wp:posOffset>
                      </wp:positionH>
                      <wp:positionV relativeFrom="paragraph">
                        <wp:posOffset>102235</wp:posOffset>
                      </wp:positionV>
                      <wp:extent cx="5600700" cy="17240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24025"/>
                              </a:xfrm>
                              <a:prstGeom prst="rect">
                                <a:avLst/>
                              </a:prstGeom>
                              <a:solidFill>
                                <a:schemeClr val="bg2"/>
                              </a:solidFill>
                              <a:ln w="9525">
                                <a:solidFill>
                                  <a:srgbClr val="000000"/>
                                </a:solidFill>
                                <a:miter lim="800000"/>
                                <a:headEnd/>
                                <a:tailEnd/>
                              </a:ln>
                            </wps:spPr>
                            <wps:txbx>
                              <w:txbxContent>
                                <w:p w:rsidR="00374C62" w:rsidRPr="00E1431F" w:rsidRDefault="00374C62" w:rsidP="004045BF">
                                  <w:pPr>
                                    <w:overflowPunct w:val="0"/>
                                    <w:spacing w:line="320" w:lineRule="exact"/>
                                    <w:ind w:firstLine="246"/>
                                    <w:textAlignment w:val="baseline"/>
                                    <w:rPr>
                                      <w:rFonts w:ascii="ＭＳ 明朝" w:eastAsia="ＭＳ 明朝" w:hAnsi="Times New Roman" w:cs="Times New Roman"/>
                                      <w:color w:val="000000"/>
                                      <w:kern w:val="0"/>
                                      <w:sz w:val="24"/>
                                      <w:szCs w:val="24"/>
                                    </w:rPr>
                                  </w:pPr>
                                  <w:r w:rsidRPr="00E1431F">
                                    <w:rPr>
                                      <w:rFonts w:ascii="Times New Roman" w:eastAsia="ＭＳ 明朝" w:hAnsi="Times New Roman" w:cs="ＭＳ 明朝" w:hint="eastAsia"/>
                                      <w:color w:val="000000"/>
                                      <w:kern w:val="0"/>
                                      <w:sz w:val="24"/>
                                      <w:szCs w:val="24"/>
                                    </w:rPr>
                                    <w:t>「政令で定める病気」とは、統合失調症、そううつ病（そう病及びうつ病を含む。）、てんかん</w:t>
                                  </w:r>
                                  <w:r w:rsidRPr="00E1431F">
                                    <w:rPr>
                                      <w:rFonts w:ascii="ＭＳ 明朝" w:eastAsia="ＭＳ 明朝" w:hAnsi="ＭＳ 明朝" w:cs="ＭＳ 明朝"/>
                                      <w:color w:val="000000"/>
                                      <w:kern w:val="0"/>
                                      <w:sz w:val="24"/>
                                      <w:szCs w:val="24"/>
                                    </w:rPr>
                                    <w:t>(</w:t>
                                  </w:r>
                                  <w:r w:rsidRPr="00E1431F">
                                    <w:rPr>
                                      <w:rFonts w:ascii="Times New Roman" w:eastAsia="ＭＳ 明朝" w:hAnsi="Times New Roman" w:cs="ＭＳ 明朝" w:hint="eastAsia"/>
                                      <w:color w:val="000000"/>
                                      <w:kern w:val="0"/>
                                      <w:sz w:val="24"/>
                                      <w:szCs w:val="24"/>
                                    </w:rPr>
                                    <w:t>発作が再発するおそれがないもの、発作が再発しても意識障害がもたらされないもの及び発作が睡眠中に限り再発するものを除く。）、以上のほか、自己の行為の是非を判別し、又はその判別に従って行動する能力を失わせ、又は著しく低下させる症状を呈する病気をいいます。</w:t>
                                  </w:r>
                                </w:p>
                                <w:p w:rsidR="00374C62" w:rsidRDefault="00374C62" w:rsidP="00374C62">
                                  <w:pPr>
                                    <w:spacing w:line="320" w:lineRule="exact"/>
                                  </w:pPr>
                                  <w:r w:rsidRPr="00E1431F">
                                    <w:rPr>
                                      <w:rFonts w:ascii="Times New Roman" w:eastAsia="ＭＳ 明朝" w:hAnsi="Times New Roman" w:cs="ＭＳ 明朝" w:hint="eastAsia"/>
                                      <w:color w:val="000000"/>
                                      <w:kern w:val="0"/>
                                      <w:sz w:val="24"/>
                                      <w:szCs w:val="24"/>
                                    </w:rPr>
                                    <w:t xml:space="preserve">　「介護保険法に規定する認知症」とは、脳血管疾患、アルツハイマー病その他の要因に基づく脳の器質的な変化により日常生活に支障が生じる程度にまで記憶機能及びその他の認知機能が低下した状態をい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5pt;margin-top:8.05pt;width:441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" fillcolor="#e7e6e6 [3214]">
                      <v:textbox>
                        <w:txbxContent>
                          <w:p w:rsidR="00374C62" w:rsidRPr="00E1431F" w:rsidRDefault="00374C62" w:rsidP="004045BF">
                            <w:pPr>
                              <w:overflowPunct w:val="0"/>
                              <w:spacing w:line="320" w:lineRule="exact"/>
                              <w:ind w:firstLine="246"/>
                              <w:textAlignment w:val="baseline"/>
                              <w:rPr>
                                <w:rFonts w:ascii="ＭＳ 明朝" w:eastAsia="ＭＳ 明朝" w:hAnsi="Times New Roman" w:cs="Times New Roman"/>
                                <w:color w:val="000000"/>
                                <w:kern w:val="0"/>
                                <w:sz w:val="24"/>
                                <w:szCs w:val="24"/>
                              </w:rPr>
                            </w:pPr>
                            <w:r w:rsidRPr="00E1431F">
                              <w:rPr>
                                <w:rFonts w:ascii="Times New Roman" w:eastAsia="ＭＳ 明朝" w:hAnsi="Times New Roman" w:cs="ＭＳ 明朝" w:hint="eastAsia"/>
                                <w:color w:val="000000"/>
                                <w:kern w:val="0"/>
                                <w:sz w:val="24"/>
                                <w:szCs w:val="24"/>
                              </w:rPr>
                              <w:t>「政令で定める病気」とは、統合失調症、そううつ病（そう病及びうつ病を含む。）、てんかん</w:t>
                            </w:r>
                            <w:r w:rsidRPr="00E1431F">
                              <w:rPr>
                                <w:rFonts w:ascii="ＭＳ 明朝" w:eastAsia="ＭＳ 明朝" w:hAnsi="ＭＳ 明朝" w:cs="ＭＳ 明朝"/>
                                <w:color w:val="000000"/>
                                <w:kern w:val="0"/>
                                <w:sz w:val="24"/>
                                <w:szCs w:val="24"/>
                              </w:rPr>
                              <w:t>(</w:t>
                            </w:r>
                            <w:r w:rsidRPr="00E1431F">
                              <w:rPr>
                                <w:rFonts w:ascii="Times New Roman" w:eastAsia="ＭＳ 明朝" w:hAnsi="Times New Roman" w:cs="ＭＳ 明朝" w:hint="eastAsia"/>
                                <w:color w:val="000000"/>
                                <w:kern w:val="0"/>
                                <w:sz w:val="24"/>
                                <w:szCs w:val="24"/>
                              </w:rPr>
                              <w:t>発作が再発するおそれがないもの、発作が再発しても意識障害がもたらされないもの及び発作が睡眠中に限り再発するものを除く。）、以上のほか、自己の行為の是非を判別し、又はその判別に従って行動する能力を失わせ、又は著しく低下させる症状を呈する病気をいいます。</w:t>
                            </w:r>
                          </w:p>
                          <w:p w:rsidR="00374C62" w:rsidRDefault="00374C62" w:rsidP="00374C62">
                            <w:pPr>
                              <w:spacing w:line="320" w:lineRule="exact"/>
                            </w:pPr>
                            <w:r w:rsidRPr="00E1431F">
                              <w:rPr>
                                <w:rFonts w:ascii="Times New Roman" w:eastAsia="ＭＳ 明朝" w:hAnsi="Times New Roman" w:cs="ＭＳ 明朝" w:hint="eastAsia"/>
                                <w:color w:val="000000"/>
                                <w:kern w:val="0"/>
                                <w:sz w:val="24"/>
                                <w:szCs w:val="24"/>
                              </w:rPr>
                              <w:t xml:space="preserve">　「介護保険法に規定する認知症」とは、脳血管疾患、アルツハイマー病その他の要因に基づく脳の器質的な変化により日常生活に支障が生じる程度にまで記憶機能及びその他の認知機能が低下した状態をいいます。</w:t>
                            </w:r>
                          </w:p>
                        </w:txbxContent>
                      </v:textbox>
                    </v:shape>
                  </w:pict>
                </mc:Fallback>
              </mc:AlternateContent>
            </w:r>
          </w:p>
          <w:p w:rsidR="00374C62" w:rsidRDefault="00374C62" w:rsidP="00E1431F">
            <w:pPr>
              <w:spacing w:line="320" w:lineRule="exact"/>
              <w:rPr>
                <w:rFonts w:ascii="ＭＳ 明朝" w:eastAsia="ＭＳ 明朝" w:hAnsi="ＭＳ 明朝"/>
                <w:sz w:val="24"/>
                <w:szCs w:val="24"/>
              </w:rPr>
            </w:pPr>
          </w:p>
          <w:p w:rsidR="00374C62" w:rsidRDefault="00374C62" w:rsidP="00E1431F">
            <w:pPr>
              <w:spacing w:line="320" w:lineRule="exact"/>
              <w:rPr>
                <w:rFonts w:ascii="ＭＳ 明朝" w:eastAsia="ＭＳ 明朝" w:hAnsi="ＭＳ 明朝"/>
                <w:sz w:val="24"/>
                <w:szCs w:val="24"/>
              </w:rPr>
            </w:pPr>
          </w:p>
          <w:p w:rsidR="00374C62" w:rsidRDefault="00374C62" w:rsidP="00E1431F">
            <w:pPr>
              <w:spacing w:line="320" w:lineRule="exact"/>
              <w:rPr>
                <w:rFonts w:ascii="ＭＳ 明朝" w:eastAsia="ＭＳ 明朝" w:hAnsi="ＭＳ 明朝"/>
                <w:sz w:val="24"/>
                <w:szCs w:val="24"/>
              </w:rPr>
            </w:pPr>
          </w:p>
          <w:p w:rsidR="00374C62" w:rsidRDefault="00374C62" w:rsidP="00E1431F">
            <w:pPr>
              <w:spacing w:line="320" w:lineRule="exact"/>
              <w:rPr>
                <w:rFonts w:ascii="ＭＳ 明朝" w:eastAsia="ＭＳ 明朝" w:hAnsi="ＭＳ 明朝"/>
                <w:sz w:val="24"/>
                <w:szCs w:val="24"/>
              </w:rPr>
            </w:pPr>
          </w:p>
          <w:p w:rsidR="00374C62" w:rsidRDefault="00374C62" w:rsidP="00E1431F">
            <w:pPr>
              <w:spacing w:line="320" w:lineRule="exact"/>
              <w:rPr>
                <w:rFonts w:ascii="ＭＳ 明朝" w:eastAsia="ＭＳ 明朝" w:hAnsi="ＭＳ 明朝"/>
                <w:sz w:val="24"/>
                <w:szCs w:val="24"/>
              </w:rPr>
            </w:pPr>
          </w:p>
          <w:p w:rsidR="00374C62" w:rsidRDefault="00374C62" w:rsidP="00E1431F">
            <w:pPr>
              <w:spacing w:line="320" w:lineRule="exact"/>
              <w:rPr>
                <w:rFonts w:ascii="ＭＳ 明朝" w:eastAsia="ＭＳ 明朝" w:hAnsi="ＭＳ 明朝"/>
                <w:sz w:val="24"/>
                <w:szCs w:val="24"/>
              </w:rPr>
            </w:pPr>
          </w:p>
          <w:p w:rsidR="00374C62" w:rsidRPr="00E1431F" w:rsidRDefault="00374C62" w:rsidP="00E1431F">
            <w:pPr>
              <w:spacing w:line="320" w:lineRule="exact"/>
              <w:rPr>
                <w:rFonts w:ascii="ＭＳ 明朝" w:eastAsia="ＭＳ 明朝" w:hAnsi="ＭＳ 明朝"/>
                <w:sz w:val="24"/>
                <w:szCs w:val="24"/>
              </w:rPr>
            </w:pPr>
          </w:p>
        </w:tc>
      </w:tr>
      <w:tr w:rsidR="00374C62" w:rsidRPr="00E1431F" w:rsidTr="002410A5">
        <w:tc>
          <w:tcPr>
            <w:tcW w:w="461" w:type="dxa"/>
            <w:vMerge w:val="restart"/>
            <w:tcBorders>
              <w:top w:val="single" w:sz="12" w:space="0" w:color="auto"/>
              <w:left w:val="single" w:sz="12" w:space="0" w:color="auto"/>
              <w:right w:val="single" w:sz="12" w:space="0" w:color="auto"/>
            </w:tcBorders>
          </w:tcPr>
          <w:p w:rsidR="005B6C64" w:rsidRPr="00E1431F" w:rsidRDefault="005B6C64" w:rsidP="005B6C64">
            <w:pPr>
              <w:spacing w:before="120" w:line="320" w:lineRule="exact"/>
              <w:rPr>
                <w:rFonts w:ascii="ＭＳ 明朝" w:eastAsia="ＭＳ 明朝" w:hAnsi="ＭＳ 明朝"/>
                <w:sz w:val="24"/>
                <w:szCs w:val="24"/>
              </w:rPr>
            </w:pPr>
            <w:r>
              <w:rPr>
                <w:rFonts w:ascii="ＭＳ 明朝" w:eastAsia="ＭＳ 明朝" w:hAnsi="ＭＳ 明朝" w:hint="eastAsia"/>
                <w:sz w:val="24"/>
                <w:szCs w:val="24"/>
              </w:rPr>
              <w:t>４</w:t>
            </w:r>
          </w:p>
        </w:tc>
        <w:tc>
          <w:tcPr>
            <w:tcW w:w="7604" w:type="dxa"/>
            <w:tcBorders>
              <w:top w:val="single" w:sz="12" w:space="0" w:color="auto"/>
              <w:left w:val="single" w:sz="12" w:space="0" w:color="auto"/>
              <w:bottom w:val="dashed" w:sz="4" w:space="0" w:color="auto"/>
              <w:right w:val="single" w:sz="12" w:space="0" w:color="auto"/>
            </w:tcBorders>
          </w:tcPr>
          <w:p w:rsidR="005B6C64" w:rsidRPr="00E1431F" w:rsidRDefault="005B6C64" w:rsidP="00F223B7">
            <w:pPr>
              <w:spacing w:before="120" w:after="120" w:line="320" w:lineRule="exact"/>
              <w:ind w:firstLine="246"/>
              <w:rPr>
                <w:rFonts w:ascii="ＭＳ 明朝" w:eastAsia="ＭＳ 明朝" w:hAnsi="ＭＳ 明朝"/>
                <w:sz w:val="24"/>
                <w:szCs w:val="24"/>
              </w:rPr>
            </w:pPr>
            <w:r w:rsidRPr="00E1431F">
              <w:rPr>
                <w:rFonts w:ascii="ＭＳ 明朝" w:eastAsia="ＭＳ 明朝" w:hAnsi="ＭＳ 明朝" w:hint="eastAsia"/>
                <w:sz w:val="24"/>
                <w:szCs w:val="24"/>
              </w:rPr>
              <w:t>アルコール、麻薬、大麻、あへん又は覚醒剤の中毒者</w:t>
            </w:r>
          </w:p>
        </w:tc>
        <w:tc>
          <w:tcPr>
            <w:tcW w:w="1543" w:type="dxa"/>
            <w:tcBorders>
              <w:top w:val="single" w:sz="12" w:space="0" w:color="auto"/>
              <w:left w:val="single" w:sz="12" w:space="0" w:color="auto"/>
              <w:bottom w:val="dashed" w:sz="4" w:space="0" w:color="auto"/>
              <w:right w:val="single" w:sz="12" w:space="0" w:color="auto"/>
            </w:tcBorders>
          </w:tcPr>
          <w:p w:rsidR="005B6C64" w:rsidRPr="00E1431F" w:rsidRDefault="003F1EB6" w:rsidP="00F223B7">
            <w:pPr>
              <w:spacing w:before="120" w:line="320" w:lineRule="exact"/>
              <w:jc w:val="center"/>
              <w:rPr>
                <w:rFonts w:ascii="ＭＳ 明朝" w:eastAsia="ＭＳ 明朝" w:hAnsi="ＭＳ 明朝"/>
                <w:sz w:val="24"/>
                <w:szCs w:val="24"/>
              </w:rPr>
            </w:pPr>
            <w:r>
              <w:rPr>
                <w:rFonts w:ascii="ＭＳ 明朝" w:eastAsia="ＭＳ 明朝" w:hAnsi="ＭＳ 明朝" w:hint="eastAsia"/>
                <w:sz w:val="24"/>
                <w:szCs w:val="24"/>
              </w:rPr>
              <w:t>ある・ない</w:t>
            </w:r>
          </w:p>
        </w:tc>
      </w:tr>
      <w:tr w:rsidR="005B6C64" w:rsidRPr="00E1431F" w:rsidTr="002410A5">
        <w:trPr>
          <w:trHeight w:val="1087"/>
        </w:trPr>
        <w:tc>
          <w:tcPr>
            <w:tcW w:w="461" w:type="dxa"/>
            <w:vMerge/>
            <w:tcBorders>
              <w:left w:val="single" w:sz="12" w:space="0" w:color="auto"/>
              <w:bottom w:val="single" w:sz="12" w:space="0" w:color="auto"/>
              <w:right w:val="single" w:sz="12" w:space="0" w:color="auto"/>
            </w:tcBorders>
          </w:tcPr>
          <w:p w:rsidR="005B6C64" w:rsidRPr="00E1431F" w:rsidRDefault="005B6C64" w:rsidP="00E1431F">
            <w:pPr>
              <w:spacing w:line="320" w:lineRule="exact"/>
              <w:rPr>
                <w:rFonts w:ascii="ＭＳ 明朝" w:eastAsia="ＭＳ 明朝" w:hAnsi="ＭＳ 明朝"/>
                <w:sz w:val="24"/>
                <w:szCs w:val="24"/>
              </w:rPr>
            </w:pPr>
          </w:p>
        </w:tc>
        <w:tc>
          <w:tcPr>
            <w:tcW w:w="9147" w:type="dxa"/>
            <w:gridSpan w:val="2"/>
            <w:tcBorders>
              <w:top w:val="dashed" w:sz="4" w:space="0" w:color="auto"/>
              <w:left w:val="single" w:sz="12" w:space="0" w:color="auto"/>
              <w:bottom w:val="single" w:sz="12" w:space="0" w:color="auto"/>
              <w:right w:val="single" w:sz="12" w:space="0" w:color="auto"/>
            </w:tcBorders>
          </w:tcPr>
          <w:p w:rsidR="005B6C64" w:rsidRPr="00E1431F" w:rsidRDefault="002410A5" w:rsidP="00E1431F">
            <w:pPr>
              <w:spacing w:line="320" w:lineRule="exact"/>
              <w:rPr>
                <w:rFonts w:ascii="ＭＳ 明朝" w:eastAsia="ＭＳ 明朝" w:hAnsi="ＭＳ 明朝"/>
                <w:sz w:val="24"/>
                <w:szCs w:val="24"/>
              </w:rPr>
            </w:pPr>
            <w:r w:rsidRPr="00374C62">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1AC7DC55" wp14:editId="005C6DE5">
                      <wp:simplePos x="0" y="0"/>
                      <wp:positionH relativeFrom="column">
                        <wp:posOffset>33655</wp:posOffset>
                      </wp:positionH>
                      <wp:positionV relativeFrom="paragraph">
                        <wp:posOffset>75565</wp:posOffset>
                      </wp:positionV>
                      <wp:extent cx="5600700" cy="53340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33400"/>
                              </a:xfrm>
                              <a:prstGeom prst="rect">
                                <a:avLst/>
                              </a:prstGeom>
                              <a:solidFill>
                                <a:schemeClr val="bg2"/>
                              </a:solidFill>
                              <a:ln w="9525">
                                <a:solidFill>
                                  <a:srgbClr val="000000"/>
                                </a:solidFill>
                                <a:miter lim="800000"/>
                                <a:headEnd/>
                                <a:tailEnd/>
                              </a:ln>
                            </wps:spPr>
                            <wps:txbx>
                              <w:txbxContent>
                                <w:p w:rsidR="002410A5" w:rsidRDefault="002410A5" w:rsidP="002410A5">
                                  <w:pPr>
                                    <w:spacing w:line="320" w:lineRule="exact"/>
                                    <w:ind w:firstLine="246"/>
                                  </w:pPr>
                                  <w:r w:rsidRPr="00E1431F">
                                    <w:rPr>
                                      <w:rFonts w:ascii="ＭＳ 明朝" w:eastAsia="ＭＳ 明朝" w:hAnsi="ＭＳ 明朝" w:hint="eastAsia"/>
                                      <w:sz w:val="24"/>
                                    </w:rPr>
                                    <w:t>「アルコール中毒者」とは、アルコールに対する精神的・身体的欲求を有し、自らこれを抑制することが困難な状態にある者をいいます。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7DC55" id="_x0000_s1027" type="#_x0000_t202" style="position:absolute;left:0;text-align:left;margin-left:2.65pt;margin-top:5.95pt;width:441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" fillcolor="#e7e6e6 [3214]">
                      <v:textbox>
                        <w:txbxContent>
                          <w:p w:rsidR="002410A5" w:rsidRDefault="002410A5" w:rsidP="002410A5">
                            <w:pPr>
                              <w:spacing w:line="320" w:lineRule="exact"/>
                              <w:ind w:firstLine="246"/>
                            </w:pPr>
                            <w:r w:rsidRPr="00E1431F">
                              <w:rPr>
                                <w:rFonts w:ascii="ＭＳ 明朝" w:eastAsia="ＭＳ 明朝" w:hAnsi="ＭＳ 明朝" w:hint="eastAsia"/>
                                <w:sz w:val="24"/>
                              </w:rPr>
                              <w:t>「アルコール中毒者」とは、アルコールに対する精神的・身体的欲求を有し、自らこれを抑制することが困難な状態にある者をいいます。</w:t>
                            </w:r>
                          </w:p>
                        </w:txbxContent>
                      </v:textbox>
                    </v:shape>
                  </w:pict>
                </mc:Fallback>
              </mc:AlternateContent>
            </w:r>
          </w:p>
        </w:tc>
      </w:tr>
      <w:tr w:rsidR="00D34750" w:rsidRPr="00E1431F" w:rsidTr="002410A5">
        <w:tc>
          <w:tcPr>
            <w:tcW w:w="461" w:type="dxa"/>
            <w:tcBorders>
              <w:top w:val="single" w:sz="12" w:space="0" w:color="auto"/>
              <w:left w:val="single" w:sz="12" w:space="0" w:color="auto"/>
              <w:bottom w:val="single" w:sz="12" w:space="0" w:color="auto"/>
              <w:right w:val="single" w:sz="12" w:space="0" w:color="auto"/>
            </w:tcBorders>
          </w:tcPr>
          <w:p w:rsidR="00E1431F" w:rsidRPr="00E1431F" w:rsidRDefault="005B6C64" w:rsidP="005B6C64">
            <w:pPr>
              <w:spacing w:before="120" w:after="120" w:line="320" w:lineRule="exact"/>
              <w:rPr>
                <w:rFonts w:ascii="ＭＳ 明朝" w:eastAsia="ＭＳ 明朝" w:hAnsi="ＭＳ 明朝"/>
                <w:sz w:val="24"/>
                <w:szCs w:val="24"/>
              </w:rPr>
            </w:pPr>
            <w:r>
              <w:rPr>
                <w:rFonts w:ascii="ＭＳ 明朝" w:eastAsia="ＭＳ 明朝" w:hAnsi="ＭＳ 明朝" w:hint="eastAsia"/>
                <w:sz w:val="24"/>
                <w:szCs w:val="24"/>
              </w:rPr>
              <w:t>５</w:t>
            </w:r>
          </w:p>
        </w:tc>
        <w:tc>
          <w:tcPr>
            <w:tcW w:w="7604" w:type="dxa"/>
            <w:tcBorders>
              <w:top w:val="single" w:sz="12" w:space="0" w:color="auto"/>
              <w:left w:val="single" w:sz="12" w:space="0" w:color="auto"/>
              <w:bottom w:val="single" w:sz="12" w:space="0" w:color="auto"/>
              <w:right w:val="single" w:sz="12" w:space="0" w:color="auto"/>
            </w:tcBorders>
          </w:tcPr>
          <w:p w:rsidR="00E1431F" w:rsidRPr="00E1431F" w:rsidRDefault="00E1431F" w:rsidP="00F223B7">
            <w:pPr>
              <w:overflowPunct w:val="0"/>
              <w:spacing w:before="120" w:line="320" w:lineRule="exact"/>
              <w:ind w:firstLine="246"/>
              <w:textAlignment w:val="baseline"/>
              <w:rPr>
                <w:rFonts w:ascii="ＭＳ 明朝" w:eastAsia="ＭＳ 明朝" w:hAnsi="ＭＳ 明朝" w:cs="Times New Roman"/>
                <w:color w:val="000000"/>
                <w:kern w:val="0"/>
                <w:sz w:val="24"/>
                <w:szCs w:val="24"/>
              </w:rPr>
            </w:pPr>
            <w:r w:rsidRPr="00E1431F">
              <w:rPr>
                <w:rFonts w:ascii="ＭＳ 明朝" w:eastAsia="ＭＳ 明朝" w:hAnsi="ＭＳ 明朝" w:cs="ＭＳ 明朝" w:hint="eastAsia"/>
                <w:color w:val="000000"/>
                <w:kern w:val="0"/>
                <w:sz w:val="24"/>
                <w:szCs w:val="24"/>
              </w:rPr>
              <w:t>自己の行為の是非を判別し、又はその判別に従って行動する能</w:t>
            </w:r>
          </w:p>
          <w:p w:rsidR="00E1431F" w:rsidRPr="00E1431F" w:rsidRDefault="00E1431F" w:rsidP="00F223B7">
            <w:pPr>
              <w:spacing w:after="120" w:line="320" w:lineRule="exact"/>
              <w:rPr>
                <w:rFonts w:ascii="ＭＳ 明朝" w:eastAsia="ＭＳ 明朝" w:hAnsi="ＭＳ 明朝"/>
                <w:sz w:val="24"/>
                <w:szCs w:val="24"/>
              </w:rPr>
            </w:pPr>
            <w:r w:rsidRPr="00E1431F">
              <w:rPr>
                <w:rFonts w:ascii="ＭＳ 明朝" w:eastAsia="ＭＳ 明朝" w:hAnsi="ＭＳ 明朝" w:cs="ＭＳ 明朝" w:hint="eastAsia"/>
                <w:color w:val="000000"/>
                <w:kern w:val="0"/>
                <w:sz w:val="24"/>
                <w:szCs w:val="24"/>
              </w:rPr>
              <w:t>力がなく、又は著しく低い者（３号、４号に該当する者を除く。）</w:t>
            </w:r>
          </w:p>
        </w:tc>
        <w:tc>
          <w:tcPr>
            <w:tcW w:w="1543" w:type="dxa"/>
            <w:tcBorders>
              <w:top w:val="single" w:sz="12" w:space="0" w:color="auto"/>
              <w:left w:val="single" w:sz="12" w:space="0" w:color="auto"/>
              <w:bottom w:val="single" w:sz="12" w:space="0" w:color="auto"/>
              <w:right w:val="single" w:sz="12" w:space="0" w:color="auto"/>
            </w:tcBorders>
          </w:tcPr>
          <w:p w:rsidR="00E1431F" w:rsidRPr="00E1431F" w:rsidRDefault="003F1EB6" w:rsidP="002410A5">
            <w:pPr>
              <w:spacing w:before="240" w:line="320" w:lineRule="exact"/>
              <w:jc w:val="center"/>
              <w:rPr>
                <w:rFonts w:ascii="ＭＳ 明朝" w:eastAsia="ＭＳ 明朝" w:hAnsi="ＭＳ 明朝"/>
                <w:sz w:val="24"/>
                <w:szCs w:val="24"/>
              </w:rPr>
            </w:pPr>
            <w:r>
              <w:rPr>
                <w:rFonts w:ascii="ＭＳ 明朝" w:eastAsia="ＭＳ 明朝" w:hAnsi="ＭＳ 明朝" w:hint="eastAsia"/>
                <w:sz w:val="24"/>
                <w:szCs w:val="24"/>
              </w:rPr>
              <w:t>ある・ない</w:t>
            </w:r>
          </w:p>
        </w:tc>
      </w:tr>
      <w:tr w:rsidR="00374C62" w:rsidRPr="00E1431F" w:rsidTr="002410A5">
        <w:tc>
          <w:tcPr>
            <w:tcW w:w="461" w:type="dxa"/>
            <w:vMerge w:val="restart"/>
            <w:tcBorders>
              <w:top w:val="single" w:sz="12" w:space="0" w:color="auto"/>
              <w:left w:val="single" w:sz="12" w:space="0" w:color="auto"/>
              <w:right w:val="single" w:sz="12" w:space="0" w:color="auto"/>
            </w:tcBorders>
          </w:tcPr>
          <w:p w:rsidR="005B6C64" w:rsidRPr="00E1431F" w:rsidRDefault="005B6C64" w:rsidP="005B6C64">
            <w:pPr>
              <w:spacing w:before="120" w:after="120" w:line="320" w:lineRule="exact"/>
              <w:rPr>
                <w:rFonts w:ascii="ＭＳ 明朝" w:eastAsia="ＭＳ 明朝" w:hAnsi="ＭＳ 明朝"/>
                <w:sz w:val="24"/>
                <w:szCs w:val="24"/>
              </w:rPr>
            </w:pPr>
            <w:r>
              <w:rPr>
                <w:rFonts w:ascii="ＭＳ 明朝" w:eastAsia="ＭＳ 明朝" w:hAnsi="ＭＳ 明朝" w:hint="eastAsia"/>
                <w:sz w:val="24"/>
                <w:szCs w:val="24"/>
              </w:rPr>
              <w:t>６</w:t>
            </w:r>
          </w:p>
        </w:tc>
        <w:tc>
          <w:tcPr>
            <w:tcW w:w="7604" w:type="dxa"/>
            <w:tcBorders>
              <w:top w:val="single" w:sz="12" w:space="0" w:color="auto"/>
              <w:left w:val="single" w:sz="12" w:space="0" w:color="auto"/>
              <w:bottom w:val="dashed" w:sz="4" w:space="0" w:color="auto"/>
              <w:right w:val="single" w:sz="12" w:space="0" w:color="auto"/>
            </w:tcBorders>
          </w:tcPr>
          <w:p w:rsidR="005B6C64" w:rsidRPr="00E1431F" w:rsidRDefault="005B6C64" w:rsidP="00F223B7">
            <w:pPr>
              <w:spacing w:before="120" w:after="120" w:line="320" w:lineRule="exact"/>
              <w:ind w:firstLine="246"/>
              <w:rPr>
                <w:rFonts w:ascii="ＭＳ 明朝" w:eastAsia="ＭＳ 明朝" w:hAnsi="ＭＳ 明朝"/>
                <w:sz w:val="24"/>
                <w:szCs w:val="24"/>
              </w:rPr>
            </w:pPr>
            <w:r w:rsidRPr="00E1431F">
              <w:rPr>
                <w:rFonts w:ascii="ＭＳ 明朝" w:eastAsia="ＭＳ 明朝" w:hAnsi="ＭＳ 明朝" w:hint="eastAsia"/>
                <w:sz w:val="24"/>
                <w:szCs w:val="24"/>
              </w:rPr>
              <w:t>住居の定まらない者</w:t>
            </w:r>
          </w:p>
        </w:tc>
        <w:tc>
          <w:tcPr>
            <w:tcW w:w="1543" w:type="dxa"/>
            <w:tcBorders>
              <w:top w:val="single" w:sz="12" w:space="0" w:color="auto"/>
              <w:left w:val="single" w:sz="12" w:space="0" w:color="auto"/>
              <w:bottom w:val="dashed" w:sz="4" w:space="0" w:color="auto"/>
              <w:right w:val="single" w:sz="12" w:space="0" w:color="auto"/>
            </w:tcBorders>
          </w:tcPr>
          <w:p w:rsidR="005B6C64" w:rsidRPr="00E1431F" w:rsidRDefault="003F1EB6" w:rsidP="00F223B7">
            <w:pPr>
              <w:spacing w:before="120" w:line="320" w:lineRule="exact"/>
              <w:jc w:val="center"/>
              <w:rPr>
                <w:rFonts w:ascii="ＭＳ 明朝" w:eastAsia="ＭＳ 明朝" w:hAnsi="ＭＳ 明朝"/>
                <w:sz w:val="24"/>
                <w:szCs w:val="24"/>
              </w:rPr>
            </w:pPr>
            <w:r>
              <w:rPr>
                <w:rFonts w:ascii="ＭＳ 明朝" w:eastAsia="ＭＳ 明朝" w:hAnsi="ＭＳ 明朝" w:hint="eastAsia"/>
                <w:sz w:val="24"/>
                <w:szCs w:val="24"/>
              </w:rPr>
              <w:t>ある・ない</w:t>
            </w:r>
          </w:p>
        </w:tc>
      </w:tr>
      <w:tr w:rsidR="005B6C64" w:rsidRPr="00E1431F" w:rsidTr="002410A5">
        <w:trPr>
          <w:trHeight w:val="1118"/>
        </w:trPr>
        <w:tc>
          <w:tcPr>
            <w:tcW w:w="461" w:type="dxa"/>
            <w:vMerge/>
            <w:tcBorders>
              <w:left w:val="single" w:sz="12" w:space="0" w:color="auto"/>
              <w:bottom w:val="single" w:sz="12" w:space="0" w:color="auto"/>
              <w:right w:val="single" w:sz="12" w:space="0" w:color="auto"/>
            </w:tcBorders>
          </w:tcPr>
          <w:p w:rsidR="005B6C64" w:rsidRPr="00E1431F" w:rsidRDefault="005B6C64" w:rsidP="00E1431F">
            <w:pPr>
              <w:spacing w:line="320" w:lineRule="exact"/>
              <w:rPr>
                <w:rFonts w:ascii="ＭＳ 明朝" w:eastAsia="ＭＳ 明朝" w:hAnsi="ＭＳ 明朝"/>
                <w:sz w:val="24"/>
                <w:szCs w:val="24"/>
              </w:rPr>
            </w:pPr>
          </w:p>
        </w:tc>
        <w:tc>
          <w:tcPr>
            <w:tcW w:w="9147" w:type="dxa"/>
            <w:gridSpan w:val="2"/>
            <w:tcBorders>
              <w:top w:val="dashed" w:sz="4" w:space="0" w:color="auto"/>
              <w:left w:val="single" w:sz="12" w:space="0" w:color="auto"/>
              <w:bottom w:val="single" w:sz="12" w:space="0" w:color="auto"/>
              <w:right w:val="single" w:sz="12" w:space="0" w:color="auto"/>
            </w:tcBorders>
          </w:tcPr>
          <w:p w:rsidR="005B6C64" w:rsidRPr="00E1431F" w:rsidRDefault="002410A5" w:rsidP="00E1431F">
            <w:pPr>
              <w:spacing w:line="320" w:lineRule="exact"/>
              <w:rPr>
                <w:rFonts w:ascii="ＭＳ 明朝" w:eastAsia="ＭＳ 明朝" w:hAnsi="ＭＳ 明朝"/>
                <w:sz w:val="24"/>
                <w:szCs w:val="24"/>
              </w:rPr>
            </w:pPr>
            <w:r w:rsidRPr="00374C62">
              <w:rPr>
                <w:rFonts w:ascii="ＭＳ 明朝" w:eastAsia="ＭＳ 明朝" w:hAnsi="ＭＳ 明朝"/>
                <w:noProof/>
                <w:sz w:val="24"/>
                <w:szCs w:val="24"/>
              </w:rPr>
              <mc:AlternateContent>
                <mc:Choice Requires="wps">
                  <w:drawing>
                    <wp:anchor distT="45720" distB="45720" distL="114300" distR="114300" simplePos="0" relativeHeight="251663360" behindDoc="0" locked="0" layoutInCell="1" allowOverlap="1" wp14:anchorId="7F170DF1" wp14:editId="327ECFC9">
                      <wp:simplePos x="0" y="0"/>
                      <wp:positionH relativeFrom="column">
                        <wp:posOffset>31750</wp:posOffset>
                      </wp:positionH>
                      <wp:positionV relativeFrom="paragraph">
                        <wp:posOffset>91440</wp:posOffset>
                      </wp:positionV>
                      <wp:extent cx="5600700" cy="53340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33400"/>
                              </a:xfrm>
                              <a:prstGeom prst="rect">
                                <a:avLst/>
                              </a:prstGeom>
                              <a:solidFill>
                                <a:schemeClr val="bg2"/>
                              </a:solidFill>
                              <a:ln w="9525">
                                <a:solidFill>
                                  <a:srgbClr val="000000"/>
                                </a:solidFill>
                                <a:miter lim="800000"/>
                                <a:headEnd/>
                                <a:tailEnd/>
                              </a:ln>
                            </wps:spPr>
                            <wps:txbx>
                              <w:txbxContent>
                                <w:p w:rsidR="002410A5" w:rsidRDefault="002410A5" w:rsidP="002410A5">
                                  <w:pPr>
                                    <w:spacing w:line="320" w:lineRule="exact"/>
                                    <w:ind w:firstLine="246"/>
                                  </w:pPr>
                                  <w:r w:rsidRPr="00E1431F">
                                    <w:rPr>
                                      <w:rFonts w:ascii="ＭＳ 明朝" w:eastAsia="ＭＳ 明朝" w:hAnsi="ＭＳ 明朝" w:hint="eastAsia"/>
                                      <w:sz w:val="24"/>
                                    </w:rPr>
                                    <w:t>いわゆる住居不定者の意味で、生活の本拠として定まった住居を有していない者をいいます。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70DF1" id="_x0000_s1028" type="#_x0000_t202" style="position:absolute;left:0;text-align:left;margin-left:2.5pt;margin-top:7.2pt;width:441pt;height: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" fillcolor="#e7e6e6 [3214]">
                      <v:textbox>
                        <w:txbxContent>
                          <w:p w:rsidR="002410A5" w:rsidRDefault="002410A5" w:rsidP="002410A5">
                            <w:pPr>
                              <w:spacing w:line="320" w:lineRule="exact"/>
                              <w:ind w:firstLine="246"/>
                            </w:pPr>
                            <w:r w:rsidRPr="00E1431F">
                              <w:rPr>
                                <w:rFonts w:ascii="ＭＳ 明朝" w:eastAsia="ＭＳ 明朝" w:hAnsi="ＭＳ 明朝" w:hint="eastAsia"/>
                                <w:sz w:val="24"/>
                              </w:rPr>
                              <w:t>いわゆる住居不定者の意味で、生活の本拠として定まった住居を有していない者をいいます。</w:t>
                            </w:r>
                          </w:p>
                        </w:txbxContent>
                      </v:textbox>
                    </v:shape>
                  </w:pict>
                </mc:Fallback>
              </mc:AlternateContent>
            </w:r>
          </w:p>
        </w:tc>
      </w:tr>
      <w:tr w:rsidR="00374C62" w:rsidRPr="00E1431F" w:rsidTr="002410A5">
        <w:tc>
          <w:tcPr>
            <w:tcW w:w="461" w:type="dxa"/>
            <w:vMerge w:val="restart"/>
            <w:tcBorders>
              <w:top w:val="single" w:sz="12" w:space="0" w:color="auto"/>
              <w:left w:val="single" w:sz="12" w:space="0" w:color="auto"/>
              <w:bottom w:val="single" w:sz="12" w:space="0" w:color="auto"/>
              <w:right w:val="single" w:sz="12" w:space="0" w:color="auto"/>
            </w:tcBorders>
          </w:tcPr>
          <w:p w:rsidR="005B6C64" w:rsidRDefault="005B6C64" w:rsidP="002410A5">
            <w:pPr>
              <w:spacing w:before="120" w:after="120" w:line="320" w:lineRule="exact"/>
              <w:rPr>
                <w:rFonts w:ascii="ＭＳ 明朝" w:eastAsia="ＭＳ 明朝" w:hAnsi="ＭＳ 明朝"/>
                <w:sz w:val="24"/>
                <w:szCs w:val="24"/>
              </w:rPr>
            </w:pPr>
            <w:r>
              <w:rPr>
                <w:rFonts w:ascii="ＭＳ 明朝" w:eastAsia="ＭＳ 明朝" w:hAnsi="ＭＳ 明朝" w:hint="eastAsia"/>
                <w:sz w:val="24"/>
                <w:szCs w:val="24"/>
              </w:rPr>
              <w:t>７</w:t>
            </w:r>
          </w:p>
          <w:p w:rsidR="005B6C64" w:rsidRPr="00E1431F" w:rsidRDefault="005B6C64" w:rsidP="00F223B7">
            <w:pPr>
              <w:spacing w:before="120" w:after="120" w:line="240" w:lineRule="exact"/>
              <w:rPr>
                <w:rFonts w:ascii="ＭＳ 明朝" w:eastAsia="ＭＳ 明朝" w:hAnsi="ＭＳ 明朝"/>
                <w:sz w:val="24"/>
                <w:szCs w:val="24"/>
              </w:rPr>
            </w:pPr>
            <w:r>
              <w:rPr>
                <w:rFonts w:ascii="ＭＳ 明朝" w:eastAsia="ＭＳ 明朝" w:hAnsi="ＭＳ 明朝" w:hint="eastAsia"/>
                <w:sz w:val="24"/>
                <w:szCs w:val="24"/>
              </w:rPr>
              <w:t>・８</w:t>
            </w:r>
          </w:p>
        </w:tc>
        <w:tc>
          <w:tcPr>
            <w:tcW w:w="7604" w:type="dxa"/>
            <w:tcBorders>
              <w:top w:val="single" w:sz="12" w:space="0" w:color="auto"/>
              <w:left w:val="single" w:sz="12" w:space="0" w:color="auto"/>
              <w:bottom w:val="dashed" w:sz="4" w:space="0" w:color="auto"/>
              <w:right w:val="single" w:sz="12" w:space="0" w:color="auto"/>
            </w:tcBorders>
          </w:tcPr>
          <w:p w:rsidR="005B6C64" w:rsidRPr="00E1431F" w:rsidRDefault="005B6C64" w:rsidP="002410A5">
            <w:pPr>
              <w:autoSpaceDE w:val="0"/>
              <w:autoSpaceDN w:val="0"/>
              <w:spacing w:before="120" w:after="120" w:line="320" w:lineRule="exact"/>
              <w:ind w:firstLine="244"/>
              <w:rPr>
                <w:rFonts w:ascii="ＭＳ 明朝" w:eastAsia="ＭＳ 明朝" w:hAnsi="ＭＳ 明朝"/>
                <w:sz w:val="24"/>
                <w:szCs w:val="24"/>
              </w:rPr>
            </w:pPr>
            <w:r w:rsidRPr="00E1431F">
              <w:rPr>
                <w:rFonts w:ascii="ＭＳ 明朝" w:eastAsia="ＭＳ 明朝" w:hAnsi="ＭＳ 明朝" w:hint="eastAsia"/>
                <w:sz w:val="24"/>
                <w:szCs w:val="24"/>
              </w:rPr>
              <w:t>所持許可の取消処分を受けた日から５年（法第</w:t>
            </w:r>
            <w:r w:rsidRPr="00E1431F">
              <w:rPr>
                <w:rFonts w:ascii="ＭＳ 明朝" w:eastAsia="ＭＳ 明朝" w:hAnsi="ＭＳ 明朝"/>
                <w:sz w:val="24"/>
                <w:szCs w:val="24"/>
              </w:rPr>
              <w:t>11</w:t>
            </w:r>
            <w:r w:rsidRPr="00E1431F">
              <w:rPr>
                <w:rFonts w:ascii="ＭＳ 明朝" w:eastAsia="ＭＳ 明朝" w:hAnsi="ＭＳ 明朝" w:hint="eastAsia"/>
                <w:sz w:val="24"/>
                <w:szCs w:val="24"/>
              </w:rPr>
              <w:t>条第１項第４号の規定による取消処分を受けた者にあっては、</w:t>
            </w:r>
            <w:r w:rsidRPr="00E1431F">
              <w:rPr>
                <w:rFonts w:ascii="ＭＳ 明朝" w:eastAsia="ＭＳ 明朝" w:hAnsi="ＭＳ 明朝"/>
                <w:sz w:val="24"/>
                <w:szCs w:val="24"/>
              </w:rPr>
              <w:t>10</w:t>
            </w:r>
            <w:r w:rsidRPr="00E1431F">
              <w:rPr>
                <w:rFonts w:ascii="ＭＳ 明朝" w:eastAsia="ＭＳ 明朝" w:hAnsi="ＭＳ 明朝" w:hint="eastAsia"/>
                <w:sz w:val="24"/>
                <w:szCs w:val="24"/>
              </w:rPr>
              <w:t>年）を経過していない者</w:t>
            </w:r>
          </w:p>
        </w:tc>
        <w:tc>
          <w:tcPr>
            <w:tcW w:w="1543" w:type="dxa"/>
            <w:tcBorders>
              <w:top w:val="single" w:sz="12" w:space="0" w:color="auto"/>
              <w:left w:val="single" w:sz="12" w:space="0" w:color="auto"/>
              <w:bottom w:val="dashed" w:sz="4" w:space="0" w:color="auto"/>
              <w:right w:val="single" w:sz="12" w:space="0" w:color="auto"/>
            </w:tcBorders>
          </w:tcPr>
          <w:p w:rsidR="005B6C64" w:rsidRPr="00E1431F" w:rsidRDefault="003F1EB6" w:rsidP="002410A5">
            <w:pPr>
              <w:spacing w:before="480" w:line="320" w:lineRule="exact"/>
              <w:jc w:val="center"/>
              <w:rPr>
                <w:rFonts w:ascii="ＭＳ 明朝" w:eastAsia="ＭＳ 明朝" w:hAnsi="ＭＳ 明朝"/>
                <w:sz w:val="24"/>
                <w:szCs w:val="24"/>
              </w:rPr>
            </w:pPr>
            <w:r>
              <w:rPr>
                <w:rFonts w:ascii="ＭＳ 明朝" w:eastAsia="ＭＳ 明朝" w:hAnsi="ＭＳ 明朝" w:hint="eastAsia"/>
                <w:sz w:val="24"/>
                <w:szCs w:val="24"/>
              </w:rPr>
              <w:t>ある・ない</w:t>
            </w:r>
          </w:p>
        </w:tc>
      </w:tr>
      <w:tr w:rsidR="005B6C64" w:rsidRPr="00E1431F" w:rsidTr="002410A5">
        <w:trPr>
          <w:trHeight w:val="1857"/>
        </w:trPr>
        <w:tc>
          <w:tcPr>
            <w:tcW w:w="461" w:type="dxa"/>
            <w:vMerge/>
            <w:tcBorders>
              <w:top w:val="single" w:sz="12" w:space="0" w:color="auto"/>
              <w:left w:val="single" w:sz="12" w:space="0" w:color="auto"/>
              <w:bottom w:val="single" w:sz="12" w:space="0" w:color="auto"/>
              <w:right w:val="single" w:sz="12" w:space="0" w:color="auto"/>
            </w:tcBorders>
          </w:tcPr>
          <w:p w:rsidR="005B6C64" w:rsidRPr="00E1431F" w:rsidRDefault="005B6C64" w:rsidP="00E1431F">
            <w:pPr>
              <w:spacing w:line="320" w:lineRule="exact"/>
              <w:rPr>
                <w:rFonts w:ascii="ＭＳ 明朝" w:eastAsia="ＭＳ 明朝" w:hAnsi="ＭＳ 明朝"/>
                <w:sz w:val="24"/>
                <w:szCs w:val="24"/>
              </w:rPr>
            </w:pPr>
          </w:p>
        </w:tc>
        <w:tc>
          <w:tcPr>
            <w:tcW w:w="9147" w:type="dxa"/>
            <w:gridSpan w:val="2"/>
            <w:tcBorders>
              <w:top w:val="dashed" w:sz="4" w:space="0" w:color="auto"/>
              <w:left w:val="single" w:sz="12" w:space="0" w:color="auto"/>
              <w:bottom w:val="single" w:sz="12" w:space="0" w:color="auto"/>
              <w:right w:val="single" w:sz="12" w:space="0" w:color="auto"/>
            </w:tcBorders>
          </w:tcPr>
          <w:p w:rsidR="005B6C64" w:rsidRPr="00374C62" w:rsidRDefault="002410A5" w:rsidP="00E1431F">
            <w:pPr>
              <w:spacing w:line="320" w:lineRule="exact"/>
              <w:rPr>
                <w:rFonts w:ascii="ＭＳ 明朝" w:eastAsia="ＭＳ 明朝" w:hAnsi="ＭＳ 明朝"/>
                <w:sz w:val="24"/>
                <w:szCs w:val="24"/>
              </w:rPr>
            </w:pPr>
            <w:r w:rsidRPr="00374C62">
              <w:rPr>
                <w:rFonts w:ascii="ＭＳ 明朝" w:eastAsia="ＭＳ 明朝" w:hAnsi="ＭＳ 明朝"/>
                <w:noProof/>
                <w:sz w:val="24"/>
                <w:szCs w:val="24"/>
              </w:rPr>
              <mc:AlternateContent>
                <mc:Choice Requires="wps">
                  <w:drawing>
                    <wp:anchor distT="45720" distB="45720" distL="114300" distR="114300" simplePos="0" relativeHeight="251665408" behindDoc="0" locked="0" layoutInCell="1" allowOverlap="1" wp14:anchorId="79814A31" wp14:editId="70082013">
                      <wp:simplePos x="0" y="0"/>
                      <wp:positionH relativeFrom="column">
                        <wp:posOffset>33020</wp:posOffset>
                      </wp:positionH>
                      <wp:positionV relativeFrom="paragraph">
                        <wp:posOffset>102870</wp:posOffset>
                      </wp:positionV>
                      <wp:extent cx="5600700" cy="962025"/>
                      <wp:effectExtent l="0" t="0" r="1905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62025"/>
                              </a:xfrm>
                              <a:prstGeom prst="rect">
                                <a:avLst/>
                              </a:prstGeom>
                              <a:solidFill>
                                <a:schemeClr val="bg2"/>
                              </a:solidFill>
                              <a:ln w="9525">
                                <a:solidFill>
                                  <a:srgbClr val="000000"/>
                                </a:solidFill>
                                <a:miter lim="800000"/>
                                <a:headEnd/>
                                <a:tailEnd/>
                              </a:ln>
                            </wps:spPr>
                            <wps:txbx>
                              <w:txbxContent>
                                <w:p w:rsidR="002410A5" w:rsidRDefault="002410A5" w:rsidP="00626DFD">
                                  <w:pPr>
                                    <w:spacing w:line="320" w:lineRule="exact"/>
                                    <w:ind w:left="488" w:hangingChars="200" w:hanging="488"/>
                                  </w:pPr>
                                  <w:r w:rsidRPr="00E1431F">
                                    <w:rPr>
                                      <w:rFonts w:ascii="ＭＳ 明朝" w:eastAsia="ＭＳ 明朝" w:hAnsi="ＭＳ 明朝"/>
                                      <w:sz w:val="24"/>
                                    </w:rPr>
                                    <w:t>(</w:t>
                                  </w:r>
                                  <w:r w:rsidRPr="00E1431F">
                                    <w:rPr>
                                      <w:rFonts w:ascii="ＭＳ 明朝" w:eastAsia="ＭＳ 明朝" w:hAnsi="ＭＳ 明朝" w:hint="eastAsia"/>
                                      <w:sz w:val="24"/>
                                    </w:rPr>
                                    <w:t>注</w:t>
                                  </w:r>
                                  <w:r w:rsidRPr="00E1431F">
                                    <w:rPr>
                                      <w:rFonts w:ascii="ＭＳ 明朝" w:eastAsia="ＭＳ 明朝" w:hAnsi="ＭＳ 明朝"/>
                                      <w:sz w:val="24"/>
                                    </w:rPr>
                                    <w:t>)</w:t>
                                  </w:r>
                                  <w:r w:rsidRPr="00E1431F">
                                    <w:rPr>
                                      <w:rFonts w:ascii="ＭＳ 明朝" w:eastAsia="ＭＳ 明朝" w:hAnsi="ＭＳ 明朝" w:hint="eastAsia"/>
                                      <w:sz w:val="24"/>
                                    </w:rPr>
                                    <w:t xml:space="preserve">　３年以上許可を受けた用途に猟銃・空気銃を使用していなくて取消処　　分を</w:t>
                                  </w:r>
                                  <w:r>
                                    <w:rPr>
                                      <w:rFonts w:ascii="ＭＳ 明朝" w:eastAsia="ＭＳ 明朝" w:hAnsi="ＭＳ 明朝" w:hint="eastAsia"/>
                                      <w:sz w:val="24"/>
                                    </w:rPr>
                                    <w:t>受けた、３号～５号に該当するとして取消処分を受けた及びライフ</w:t>
                                  </w:r>
                                  <w:r w:rsidRPr="00E1431F">
                                    <w:rPr>
                                      <w:rFonts w:ascii="ＭＳ 明朝" w:eastAsia="ＭＳ 明朝" w:hAnsi="ＭＳ 明朝" w:hint="eastAsia"/>
                                      <w:sz w:val="24"/>
                                    </w:rPr>
                                    <w:t>ル銃による獣類の</w:t>
                                  </w:r>
                                  <w:r>
                                    <w:rPr>
                                      <w:rFonts w:ascii="ＭＳ 明朝" w:eastAsia="ＭＳ 明朝" w:hAnsi="ＭＳ 明朝" w:hint="eastAsia"/>
                                      <w:sz w:val="24"/>
                                    </w:rPr>
                                    <w:t>捕獲を職業とする者が、職業を変更したため取消処分</w:t>
                                  </w:r>
                                  <w:r w:rsidRPr="00E1431F">
                                    <w:rPr>
                                      <w:rFonts w:ascii="ＭＳ 明朝" w:eastAsia="ＭＳ 明朝" w:hAnsi="ＭＳ 明朝" w:hint="eastAsia"/>
                                      <w:sz w:val="24"/>
                                    </w:rPr>
                                    <w:t>を受けたときを除きます。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14A31" id="_x0000_t202" coordsize="21600,21600" o:spt="202" path="m,l,21600r21600,l21600,xe">
                      <v:stroke joinstyle="miter"/>
                      <v:path gradientshapeok="t" o:connecttype="rect"/>
                    </v:shapetype>
                    <v:shape id="_x0000_s1029" type="#_x0000_t202" style="position:absolute;left:0;text-align:left;margin-left:2.6pt;margin-top:8.1pt;width:441pt;height:7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" fillcolor="#e7e6e6 [3214]">
                      <v:textbox>
                        <w:txbxContent>
                          <w:p w:rsidR="002410A5" w:rsidRDefault="002410A5" w:rsidP="00626DFD">
                            <w:pPr>
                              <w:spacing w:line="320" w:lineRule="exact"/>
                              <w:ind w:left="488" w:hangingChars="200" w:hanging="488"/>
                            </w:pPr>
                            <w:r w:rsidRPr="00E1431F">
                              <w:rPr>
                                <w:rFonts w:ascii="ＭＳ 明朝" w:eastAsia="ＭＳ 明朝" w:hAnsi="ＭＳ 明朝"/>
                                <w:sz w:val="24"/>
                              </w:rPr>
                              <w:t>(</w:t>
                            </w:r>
                            <w:r w:rsidRPr="00E1431F">
                              <w:rPr>
                                <w:rFonts w:ascii="ＭＳ 明朝" w:eastAsia="ＭＳ 明朝" w:hAnsi="ＭＳ 明朝" w:hint="eastAsia"/>
                                <w:sz w:val="24"/>
                              </w:rPr>
                              <w:t>注</w:t>
                            </w:r>
                            <w:r w:rsidRPr="00E1431F">
                              <w:rPr>
                                <w:rFonts w:ascii="ＭＳ 明朝" w:eastAsia="ＭＳ 明朝" w:hAnsi="ＭＳ 明朝"/>
                                <w:sz w:val="24"/>
                              </w:rPr>
                              <w:t>)</w:t>
                            </w:r>
                            <w:r w:rsidRPr="00E1431F">
                              <w:rPr>
                                <w:rFonts w:ascii="ＭＳ 明朝" w:eastAsia="ＭＳ 明朝" w:hAnsi="ＭＳ 明朝" w:hint="eastAsia"/>
                                <w:sz w:val="24"/>
                              </w:rPr>
                              <w:t xml:space="preserve">　３年以上許可を受けた用途に猟銃・空気銃を使用していなくて取消処　　分を</w:t>
                            </w:r>
                            <w:r>
                              <w:rPr>
                                <w:rFonts w:ascii="ＭＳ 明朝" w:eastAsia="ＭＳ 明朝" w:hAnsi="ＭＳ 明朝" w:hint="eastAsia"/>
                                <w:sz w:val="24"/>
                              </w:rPr>
                              <w:t>受けた、３号～５号に該当するとして取消処分を受けた及びライフ</w:t>
                            </w:r>
                            <w:r w:rsidRPr="00E1431F">
                              <w:rPr>
                                <w:rFonts w:ascii="ＭＳ 明朝" w:eastAsia="ＭＳ 明朝" w:hAnsi="ＭＳ 明朝" w:hint="eastAsia"/>
                                <w:sz w:val="24"/>
                              </w:rPr>
                              <w:t>ル銃による獣類の</w:t>
                            </w:r>
                            <w:r>
                              <w:rPr>
                                <w:rFonts w:ascii="ＭＳ 明朝" w:eastAsia="ＭＳ 明朝" w:hAnsi="ＭＳ 明朝" w:hint="eastAsia"/>
                                <w:sz w:val="24"/>
                              </w:rPr>
                              <w:t>捕獲を職業とする者が、職業を変更したため取消処分</w:t>
                            </w:r>
                            <w:r w:rsidRPr="00E1431F">
                              <w:rPr>
                                <w:rFonts w:ascii="ＭＳ 明朝" w:eastAsia="ＭＳ 明朝" w:hAnsi="ＭＳ 明朝" w:hint="eastAsia"/>
                                <w:sz w:val="24"/>
                              </w:rPr>
                              <w:t>を受けたときを除きます。</w:t>
                            </w:r>
                          </w:p>
                        </w:txbxContent>
                      </v:textbox>
                    </v:shape>
                  </w:pict>
                </mc:Fallback>
              </mc:AlternateContent>
            </w:r>
          </w:p>
        </w:tc>
      </w:tr>
      <w:tr w:rsidR="00374C62" w:rsidRPr="00E1431F" w:rsidTr="002410A5">
        <w:tc>
          <w:tcPr>
            <w:tcW w:w="461" w:type="dxa"/>
            <w:tcBorders>
              <w:top w:val="single" w:sz="12" w:space="0" w:color="auto"/>
              <w:left w:val="single" w:sz="12" w:space="0" w:color="auto"/>
              <w:bottom w:val="single" w:sz="12" w:space="0" w:color="auto"/>
              <w:right w:val="single" w:sz="12" w:space="0" w:color="auto"/>
            </w:tcBorders>
          </w:tcPr>
          <w:p w:rsidR="00E1431F" w:rsidRPr="00E1431F" w:rsidRDefault="005B6C64" w:rsidP="005C37C8">
            <w:pPr>
              <w:spacing w:before="120" w:after="120"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９</w:t>
            </w:r>
          </w:p>
        </w:tc>
        <w:tc>
          <w:tcPr>
            <w:tcW w:w="7604" w:type="dxa"/>
            <w:tcBorders>
              <w:top w:val="single" w:sz="12" w:space="0" w:color="auto"/>
              <w:left w:val="single" w:sz="12" w:space="0" w:color="auto"/>
              <w:bottom w:val="single" w:sz="12" w:space="0" w:color="auto"/>
              <w:right w:val="single" w:sz="12" w:space="0" w:color="auto"/>
            </w:tcBorders>
          </w:tcPr>
          <w:p w:rsidR="00E1431F" w:rsidRPr="00E1431F" w:rsidRDefault="00E1431F" w:rsidP="005C37C8">
            <w:pPr>
              <w:autoSpaceDE w:val="0"/>
              <w:autoSpaceDN w:val="0"/>
              <w:spacing w:before="120" w:after="120" w:line="300" w:lineRule="exact"/>
              <w:rPr>
                <w:rFonts w:ascii="ＭＳ 明朝" w:eastAsia="ＭＳ 明朝" w:hAnsi="ＭＳ 明朝"/>
                <w:sz w:val="24"/>
                <w:szCs w:val="24"/>
              </w:rPr>
            </w:pPr>
            <w:r w:rsidRPr="00E1431F">
              <w:rPr>
                <w:rFonts w:ascii="ＭＳ 明朝" w:eastAsia="ＭＳ 明朝" w:hAnsi="ＭＳ 明朝" w:hint="eastAsia"/>
                <w:sz w:val="24"/>
                <w:szCs w:val="24"/>
              </w:rPr>
              <w:t xml:space="preserve">　所持許可の取消処分に係る聴聞の期日及び場所が公示された日から当該処分をする日又は当該処分をしないことを決定する日までの間に当該処分に係る銃砲又は刀剣類を譲り渡し、その他自己の意思に基づいて所持しないこととなった日から５年（法第</w:t>
            </w:r>
            <w:r w:rsidRPr="00E1431F">
              <w:rPr>
                <w:rFonts w:ascii="ＭＳ 明朝" w:eastAsia="ＭＳ 明朝" w:hAnsi="ＭＳ 明朝"/>
                <w:sz w:val="24"/>
                <w:szCs w:val="24"/>
              </w:rPr>
              <w:t>11</w:t>
            </w:r>
            <w:r w:rsidRPr="00E1431F">
              <w:rPr>
                <w:rFonts w:ascii="ＭＳ 明朝" w:eastAsia="ＭＳ 明朝" w:hAnsi="ＭＳ 明朝" w:hint="eastAsia"/>
                <w:sz w:val="24"/>
                <w:szCs w:val="24"/>
              </w:rPr>
              <w:t>条第１項第４号の規定による取消処分に係る者にあっては、</w:t>
            </w:r>
            <w:r w:rsidRPr="00E1431F">
              <w:rPr>
                <w:rFonts w:ascii="ＭＳ 明朝" w:eastAsia="ＭＳ 明朝" w:hAnsi="ＭＳ 明朝"/>
                <w:sz w:val="24"/>
                <w:szCs w:val="24"/>
              </w:rPr>
              <w:t>10</w:t>
            </w:r>
            <w:r w:rsidRPr="00E1431F">
              <w:rPr>
                <w:rFonts w:ascii="ＭＳ 明朝" w:eastAsia="ＭＳ 明朝" w:hAnsi="ＭＳ 明朝" w:hint="eastAsia"/>
                <w:sz w:val="24"/>
                <w:szCs w:val="24"/>
              </w:rPr>
              <w:t>年）を経過していない者</w:t>
            </w:r>
          </w:p>
        </w:tc>
        <w:tc>
          <w:tcPr>
            <w:tcW w:w="1543" w:type="dxa"/>
            <w:tcBorders>
              <w:top w:val="single" w:sz="12" w:space="0" w:color="auto"/>
              <w:left w:val="single" w:sz="12" w:space="0" w:color="auto"/>
              <w:bottom w:val="single" w:sz="12" w:space="0" w:color="auto"/>
              <w:right w:val="single" w:sz="12" w:space="0" w:color="auto"/>
            </w:tcBorders>
          </w:tcPr>
          <w:p w:rsidR="00E1431F" w:rsidRPr="00E1431F" w:rsidRDefault="003F1EB6" w:rsidP="005C37C8">
            <w:pPr>
              <w:spacing w:before="960" w:line="300" w:lineRule="exact"/>
              <w:jc w:val="center"/>
              <w:rPr>
                <w:rFonts w:ascii="ＭＳ 明朝" w:eastAsia="ＭＳ 明朝" w:hAnsi="ＭＳ 明朝"/>
                <w:sz w:val="24"/>
                <w:szCs w:val="24"/>
              </w:rPr>
            </w:pPr>
            <w:r>
              <w:rPr>
                <w:rFonts w:ascii="ＭＳ 明朝" w:eastAsia="ＭＳ 明朝" w:hAnsi="ＭＳ 明朝" w:hint="eastAsia"/>
                <w:sz w:val="24"/>
                <w:szCs w:val="24"/>
              </w:rPr>
              <w:t>ある・ない</w:t>
            </w:r>
          </w:p>
        </w:tc>
      </w:tr>
      <w:tr w:rsidR="00374C62" w:rsidRPr="00E1431F" w:rsidTr="002410A5">
        <w:tc>
          <w:tcPr>
            <w:tcW w:w="461" w:type="dxa"/>
            <w:tcBorders>
              <w:top w:val="single" w:sz="12" w:space="0" w:color="auto"/>
              <w:left w:val="single" w:sz="12" w:space="0" w:color="auto"/>
              <w:bottom w:val="single" w:sz="12" w:space="0" w:color="auto"/>
              <w:right w:val="single" w:sz="12" w:space="0" w:color="auto"/>
            </w:tcBorders>
          </w:tcPr>
          <w:p w:rsidR="00E1431F" w:rsidRDefault="005B6C64" w:rsidP="005C37C8">
            <w:pPr>
              <w:autoSpaceDE w:val="0"/>
              <w:autoSpaceDN w:val="0"/>
              <w:spacing w:before="120" w:after="120" w:line="300" w:lineRule="exact"/>
              <w:rPr>
                <w:rFonts w:ascii="ＭＳ 明朝" w:eastAsia="ＭＳ 明朝" w:hAnsi="ＭＳ 明朝"/>
                <w:sz w:val="24"/>
                <w:szCs w:val="24"/>
              </w:rPr>
            </w:pPr>
            <w:r>
              <w:rPr>
                <w:rFonts w:ascii="ＭＳ 明朝" w:eastAsia="ＭＳ 明朝" w:hAnsi="ＭＳ 明朝" w:hint="eastAsia"/>
                <w:sz w:val="24"/>
                <w:szCs w:val="24"/>
              </w:rPr>
              <w:t>10</w:t>
            </w:r>
          </w:p>
          <w:p w:rsidR="005B6C64" w:rsidRDefault="005B6C64" w:rsidP="005C37C8">
            <w:pPr>
              <w:spacing w:before="120" w:after="120" w:line="300" w:lineRule="exact"/>
              <w:rPr>
                <w:rFonts w:ascii="ＭＳ 明朝" w:eastAsia="ＭＳ 明朝" w:hAnsi="ＭＳ 明朝"/>
                <w:sz w:val="24"/>
                <w:szCs w:val="24"/>
              </w:rPr>
            </w:pPr>
            <w:r>
              <w:rPr>
                <w:rFonts w:ascii="ＭＳ 明朝" w:eastAsia="ＭＳ 明朝" w:hAnsi="ＭＳ 明朝" w:hint="eastAsia"/>
                <w:sz w:val="24"/>
                <w:szCs w:val="24"/>
              </w:rPr>
              <w:t>・</w:t>
            </w:r>
          </w:p>
          <w:p w:rsidR="005B6C64" w:rsidRPr="00E1431F" w:rsidRDefault="005B6C64" w:rsidP="005C37C8">
            <w:pPr>
              <w:spacing w:before="120" w:after="120" w:line="300" w:lineRule="exact"/>
              <w:rPr>
                <w:rFonts w:ascii="ＭＳ 明朝" w:eastAsia="ＭＳ 明朝" w:hAnsi="ＭＳ 明朝"/>
                <w:sz w:val="24"/>
                <w:szCs w:val="24"/>
              </w:rPr>
            </w:pPr>
            <w:r>
              <w:rPr>
                <w:rFonts w:ascii="ＭＳ 明朝" w:eastAsia="ＭＳ 明朝" w:hAnsi="ＭＳ 明朝" w:hint="eastAsia"/>
                <w:sz w:val="24"/>
                <w:szCs w:val="24"/>
              </w:rPr>
              <w:t>11</w:t>
            </w:r>
          </w:p>
        </w:tc>
        <w:tc>
          <w:tcPr>
            <w:tcW w:w="7604" w:type="dxa"/>
            <w:tcBorders>
              <w:top w:val="single" w:sz="12" w:space="0" w:color="auto"/>
              <w:left w:val="single" w:sz="12" w:space="0" w:color="auto"/>
              <w:bottom w:val="single" w:sz="12" w:space="0" w:color="auto"/>
              <w:right w:val="single" w:sz="12" w:space="0" w:color="auto"/>
            </w:tcBorders>
          </w:tcPr>
          <w:p w:rsidR="00E1431F" w:rsidRPr="00E1431F" w:rsidRDefault="00E1431F" w:rsidP="005C37C8">
            <w:pPr>
              <w:autoSpaceDE w:val="0"/>
              <w:autoSpaceDN w:val="0"/>
              <w:spacing w:before="120" w:after="120" w:line="300" w:lineRule="exact"/>
              <w:ind w:firstLine="244"/>
              <w:rPr>
                <w:rFonts w:ascii="ＭＳ 明朝" w:eastAsia="ＭＳ 明朝" w:hAnsi="ＭＳ 明朝"/>
                <w:sz w:val="24"/>
                <w:szCs w:val="24"/>
              </w:rPr>
            </w:pPr>
            <w:r w:rsidRPr="00E1431F">
              <w:rPr>
                <w:rFonts w:ascii="ＭＳ 明朝" w:eastAsia="ＭＳ 明朝" w:hAnsi="ＭＳ 明朝" w:hint="eastAsia"/>
                <w:sz w:val="24"/>
                <w:szCs w:val="24"/>
              </w:rPr>
              <w:t>年少射撃資格の認定を取り消された日から５年（法第</w:t>
            </w:r>
            <w:r w:rsidRPr="00E1431F">
              <w:rPr>
                <w:rFonts w:ascii="ＭＳ 明朝" w:eastAsia="ＭＳ 明朝" w:hAnsi="ＭＳ 明朝"/>
                <w:sz w:val="24"/>
                <w:szCs w:val="24"/>
              </w:rPr>
              <w:t>11</w:t>
            </w:r>
            <w:r w:rsidRPr="00E1431F">
              <w:rPr>
                <w:rFonts w:ascii="ＭＳ 明朝" w:eastAsia="ＭＳ 明朝" w:hAnsi="ＭＳ 明朝" w:hint="eastAsia"/>
                <w:sz w:val="24"/>
                <w:szCs w:val="24"/>
              </w:rPr>
              <w:t>条の３第１項第３号の規定による取消処分を受けた者にあっては、</w:t>
            </w:r>
            <w:r w:rsidRPr="00E1431F">
              <w:rPr>
                <w:rFonts w:ascii="ＭＳ 明朝" w:eastAsia="ＭＳ 明朝" w:hAnsi="ＭＳ 明朝"/>
                <w:sz w:val="24"/>
                <w:szCs w:val="24"/>
              </w:rPr>
              <w:t>10</w:t>
            </w:r>
            <w:r w:rsidRPr="00E1431F">
              <w:rPr>
                <w:rFonts w:ascii="ＭＳ 明朝" w:eastAsia="ＭＳ 明朝" w:hAnsi="ＭＳ 明朝" w:hint="eastAsia"/>
                <w:sz w:val="24"/>
                <w:szCs w:val="24"/>
              </w:rPr>
              <w:t>年）を経過していない者</w:t>
            </w:r>
          </w:p>
        </w:tc>
        <w:tc>
          <w:tcPr>
            <w:tcW w:w="1543" w:type="dxa"/>
            <w:tcBorders>
              <w:top w:val="single" w:sz="12" w:space="0" w:color="auto"/>
              <w:left w:val="single" w:sz="12" w:space="0" w:color="auto"/>
              <w:bottom w:val="single" w:sz="12" w:space="0" w:color="auto"/>
              <w:right w:val="single" w:sz="12" w:space="0" w:color="auto"/>
            </w:tcBorders>
          </w:tcPr>
          <w:p w:rsidR="00E1431F" w:rsidRPr="00E1431F" w:rsidRDefault="003F1EB6" w:rsidP="005C37C8">
            <w:pPr>
              <w:spacing w:before="480" w:line="300" w:lineRule="exact"/>
              <w:jc w:val="center"/>
              <w:rPr>
                <w:rFonts w:ascii="ＭＳ 明朝" w:eastAsia="ＭＳ 明朝" w:hAnsi="ＭＳ 明朝"/>
                <w:sz w:val="24"/>
                <w:szCs w:val="24"/>
              </w:rPr>
            </w:pPr>
            <w:r>
              <w:rPr>
                <w:rFonts w:ascii="ＭＳ 明朝" w:eastAsia="ＭＳ 明朝" w:hAnsi="ＭＳ 明朝" w:hint="eastAsia"/>
                <w:sz w:val="24"/>
                <w:szCs w:val="24"/>
              </w:rPr>
              <w:t>ある・ない</w:t>
            </w:r>
          </w:p>
        </w:tc>
      </w:tr>
      <w:tr w:rsidR="00374C62" w:rsidRPr="00E1431F" w:rsidTr="002410A5">
        <w:tc>
          <w:tcPr>
            <w:tcW w:w="461" w:type="dxa"/>
            <w:tcBorders>
              <w:top w:val="single" w:sz="12" w:space="0" w:color="auto"/>
              <w:left w:val="single" w:sz="12" w:space="0" w:color="auto"/>
              <w:bottom w:val="single" w:sz="12" w:space="0" w:color="auto"/>
              <w:right w:val="single" w:sz="12" w:space="0" w:color="auto"/>
            </w:tcBorders>
          </w:tcPr>
          <w:p w:rsidR="00E1431F" w:rsidRPr="00E1431F" w:rsidRDefault="005B6C64" w:rsidP="005C37C8">
            <w:pPr>
              <w:spacing w:before="120" w:after="120" w:line="300" w:lineRule="exact"/>
              <w:rPr>
                <w:rFonts w:ascii="ＭＳ 明朝" w:eastAsia="ＭＳ 明朝" w:hAnsi="ＭＳ 明朝"/>
                <w:sz w:val="24"/>
                <w:szCs w:val="24"/>
              </w:rPr>
            </w:pPr>
            <w:r>
              <w:rPr>
                <w:rFonts w:ascii="ＭＳ 明朝" w:eastAsia="ＭＳ 明朝" w:hAnsi="ＭＳ 明朝" w:hint="eastAsia"/>
                <w:sz w:val="24"/>
                <w:szCs w:val="24"/>
              </w:rPr>
              <w:t>12</w:t>
            </w:r>
          </w:p>
        </w:tc>
        <w:tc>
          <w:tcPr>
            <w:tcW w:w="7604" w:type="dxa"/>
            <w:tcBorders>
              <w:top w:val="single" w:sz="12" w:space="0" w:color="auto"/>
              <w:left w:val="single" w:sz="12" w:space="0" w:color="auto"/>
              <w:bottom w:val="single" w:sz="12" w:space="0" w:color="auto"/>
              <w:right w:val="single" w:sz="12" w:space="0" w:color="auto"/>
            </w:tcBorders>
          </w:tcPr>
          <w:p w:rsidR="00E1431F" w:rsidRPr="00E1431F" w:rsidRDefault="00E1431F" w:rsidP="005C37C8">
            <w:pPr>
              <w:spacing w:before="120" w:after="120" w:line="300" w:lineRule="exact"/>
              <w:ind w:firstLine="246"/>
              <w:rPr>
                <w:rFonts w:ascii="ＭＳ 明朝" w:eastAsia="ＭＳ 明朝" w:hAnsi="ＭＳ 明朝"/>
                <w:sz w:val="24"/>
                <w:szCs w:val="24"/>
              </w:rPr>
            </w:pPr>
            <w:r w:rsidRPr="00E1431F">
              <w:rPr>
                <w:rFonts w:ascii="ＭＳ 明朝" w:eastAsia="ＭＳ 明朝" w:hAnsi="ＭＳ 明朝" w:hint="eastAsia"/>
                <w:sz w:val="24"/>
                <w:szCs w:val="24"/>
              </w:rPr>
              <w:t>禁錮以上の刑に処せられた者で、その刑の執行を終わり、又は執行を受けることがなくなった日から５年を経過していない者</w:t>
            </w:r>
          </w:p>
        </w:tc>
        <w:tc>
          <w:tcPr>
            <w:tcW w:w="1543" w:type="dxa"/>
            <w:tcBorders>
              <w:top w:val="single" w:sz="12" w:space="0" w:color="auto"/>
              <w:left w:val="single" w:sz="12" w:space="0" w:color="auto"/>
              <w:bottom w:val="single" w:sz="12" w:space="0" w:color="auto"/>
              <w:right w:val="single" w:sz="12" w:space="0" w:color="auto"/>
            </w:tcBorders>
          </w:tcPr>
          <w:p w:rsidR="00E1431F" w:rsidRPr="00E1431F" w:rsidRDefault="003F1EB6" w:rsidP="005C37C8">
            <w:pPr>
              <w:spacing w:before="240" w:line="300" w:lineRule="exact"/>
              <w:jc w:val="center"/>
              <w:rPr>
                <w:rFonts w:ascii="ＭＳ 明朝" w:eastAsia="ＭＳ 明朝" w:hAnsi="ＭＳ 明朝"/>
                <w:sz w:val="24"/>
                <w:szCs w:val="24"/>
              </w:rPr>
            </w:pPr>
            <w:r>
              <w:rPr>
                <w:rFonts w:ascii="ＭＳ 明朝" w:eastAsia="ＭＳ 明朝" w:hAnsi="ＭＳ 明朝" w:hint="eastAsia"/>
                <w:sz w:val="24"/>
                <w:szCs w:val="24"/>
              </w:rPr>
              <w:t>ある・ない</w:t>
            </w:r>
          </w:p>
        </w:tc>
      </w:tr>
      <w:tr w:rsidR="00374C62" w:rsidRPr="00E1431F" w:rsidTr="002410A5">
        <w:tc>
          <w:tcPr>
            <w:tcW w:w="461" w:type="dxa"/>
            <w:tcBorders>
              <w:top w:val="single" w:sz="12" w:space="0" w:color="auto"/>
              <w:left w:val="single" w:sz="12" w:space="0" w:color="auto"/>
              <w:bottom w:val="single" w:sz="12" w:space="0" w:color="auto"/>
              <w:right w:val="single" w:sz="12" w:space="0" w:color="auto"/>
            </w:tcBorders>
          </w:tcPr>
          <w:p w:rsidR="00E1431F" w:rsidRPr="00E1431F" w:rsidRDefault="005B6C64" w:rsidP="005C37C8">
            <w:pPr>
              <w:spacing w:before="120" w:after="120" w:line="300" w:lineRule="exact"/>
              <w:rPr>
                <w:rFonts w:ascii="ＭＳ 明朝" w:eastAsia="ＭＳ 明朝" w:hAnsi="ＭＳ 明朝"/>
                <w:sz w:val="24"/>
                <w:szCs w:val="24"/>
              </w:rPr>
            </w:pPr>
            <w:r>
              <w:rPr>
                <w:rFonts w:ascii="ＭＳ 明朝" w:eastAsia="ＭＳ 明朝" w:hAnsi="ＭＳ 明朝" w:hint="eastAsia"/>
                <w:sz w:val="24"/>
                <w:szCs w:val="24"/>
              </w:rPr>
              <w:t>13</w:t>
            </w:r>
          </w:p>
        </w:tc>
        <w:tc>
          <w:tcPr>
            <w:tcW w:w="7604" w:type="dxa"/>
            <w:tcBorders>
              <w:top w:val="single" w:sz="12" w:space="0" w:color="auto"/>
              <w:left w:val="single" w:sz="12" w:space="0" w:color="auto"/>
              <w:bottom w:val="single" w:sz="12" w:space="0" w:color="auto"/>
              <w:right w:val="single" w:sz="12" w:space="0" w:color="auto"/>
            </w:tcBorders>
          </w:tcPr>
          <w:p w:rsidR="00E1431F" w:rsidRPr="00E1431F" w:rsidRDefault="00E1431F" w:rsidP="005C37C8">
            <w:pPr>
              <w:spacing w:before="120" w:after="120" w:line="300" w:lineRule="exact"/>
              <w:ind w:firstLine="246"/>
              <w:rPr>
                <w:rFonts w:ascii="ＭＳ 明朝" w:eastAsia="ＭＳ 明朝" w:hAnsi="ＭＳ 明朝"/>
                <w:sz w:val="24"/>
                <w:szCs w:val="24"/>
              </w:rPr>
            </w:pPr>
            <w:r w:rsidRPr="00E1431F">
              <w:rPr>
                <w:rFonts w:ascii="ＭＳ 明朝" w:eastAsia="ＭＳ 明朝" w:hAnsi="ＭＳ 明朝" w:hint="eastAsia"/>
                <w:sz w:val="24"/>
                <w:szCs w:val="24"/>
              </w:rPr>
              <w:t>法若しくはこれに基づく命令の規定若しくはこれらに基づく処分に違反し、又は猟銃用火薬類等について同法若しくはこれに基づく命令の規定若しくはこれらに基づく処分に違反して罰金の刑に処せられ、その刑の執行を終わり、又は執行を受けることがなくなった日から５年を経過していない者</w:t>
            </w:r>
          </w:p>
        </w:tc>
        <w:tc>
          <w:tcPr>
            <w:tcW w:w="1543" w:type="dxa"/>
            <w:tcBorders>
              <w:top w:val="single" w:sz="12" w:space="0" w:color="auto"/>
              <w:left w:val="single" w:sz="12" w:space="0" w:color="auto"/>
              <w:bottom w:val="single" w:sz="12" w:space="0" w:color="auto"/>
              <w:right w:val="single" w:sz="12" w:space="0" w:color="auto"/>
            </w:tcBorders>
          </w:tcPr>
          <w:p w:rsidR="00E1431F" w:rsidRPr="00E1431F" w:rsidRDefault="003F1EB6" w:rsidP="005C37C8">
            <w:pPr>
              <w:spacing w:before="720" w:line="300" w:lineRule="exact"/>
              <w:jc w:val="center"/>
              <w:rPr>
                <w:rFonts w:ascii="ＭＳ 明朝" w:eastAsia="ＭＳ 明朝" w:hAnsi="ＭＳ 明朝"/>
                <w:sz w:val="24"/>
                <w:szCs w:val="24"/>
              </w:rPr>
            </w:pPr>
            <w:r>
              <w:rPr>
                <w:rFonts w:ascii="ＭＳ 明朝" w:eastAsia="ＭＳ 明朝" w:hAnsi="ＭＳ 明朝" w:hint="eastAsia"/>
                <w:sz w:val="24"/>
                <w:szCs w:val="24"/>
              </w:rPr>
              <w:t>ある・ない</w:t>
            </w:r>
          </w:p>
        </w:tc>
      </w:tr>
      <w:tr w:rsidR="00374C62" w:rsidRPr="00E1431F" w:rsidTr="002410A5">
        <w:tc>
          <w:tcPr>
            <w:tcW w:w="461" w:type="dxa"/>
            <w:tcBorders>
              <w:top w:val="single" w:sz="12" w:space="0" w:color="auto"/>
              <w:left w:val="single" w:sz="12" w:space="0" w:color="auto"/>
              <w:bottom w:val="single" w:sz="12" w:space="0" w:color="auto"/>
              <w:right w:val="single" w:sz="12" w:space="0" w:color="auto"/>
            </w:tcBorders>
          </w:tcPr>
          <w:p w:rsidR="00E1431F" w:rsidRPr="00E1431F" w:rsidRDefault="005B6C64" w:rsidP="005C37C8">
            <w:pPr>
              <w:spacing w:before="120" w:after="120" w:line="300" w:lineRule="exact"/>
              <w:rPr>
                <w:rFonts w:ascii="ＭＳ 明朝" w:eastAsia="ＭＳ 明朝" w:hAnsi="ＭＳ 明朝"/>
                <w:sz w:val="24"/>
                <w:szCs w:val="24"/>
              </w:rPr>
            </w:pPr>
            <w:r>
              <w:rPr>
                <w:rFonts w:ascii="ＭＳ 明朝" w:eastAsia="ＭＳ 明朝" w:hAnsi="ＭＳ 明朝" w:hint="eastAsia"/>
                <w:sz w:val="24"/>
                <w:szCs w:val="24"/>
              </w:rPr>
              <w:t>14</w:t>
            </w:r>
          </w:p>
        </w:tc>
        <w:tc>
          <w:tcPr>
            <w:tcW w:w="7604" w:type="dxa"/>
            <w:tcBorders>
              <w:top w:val="single" w:sz="12" w:space="0" w:color="auto"/>
              <w:left w:val="single" w:sz="12" w:space="0" w:color="auto"/>
              <w:bottom w:val="single" w:sz="12" w:space="0" w:color="auto"/>
              <w:right w:val="single" w:sz="12" w:space="0" w:color="auto"/>
            </w:tcBorders>
          </w:tcPr>
          <w:p w:rsidR="00E1431F" w:rsidRPr="00626DFD" w:rsidRDefault="00E1431F" w:rsidP="005C37C8">
            <w:pPr>
              <w:overflowPunct w:val="0"/>
              <w:spacing w:before="120" w:after="120" w:line="300" w:lineRule="exact"/>
              <w:ind w:firstLine="246"/>
              <w:textAlignment w:val="baseline"/>
              <w:rPr>
                <w:rFonts w:ascii="ＭＳ 明朝" w:eastAsia="ＭＳ 明朝" w:hAnsi="ＭＳ 明朝" w:cs="ＭＳ 明朝"/>
                <w:color w:val="000000"/>
                <w:kern w:val="0"/>
                <w:sz w:val="24"/>
                <w:szCs w:val="24"/>
              </w:rPr>
            </w:pPr>
            <w:r w:rsidRPr="00E1431F">
              <w:rPr>
                <w:rFonts w:ascii="ＭＳ 明朝" w:eastAsia="ＭＳ 明朝" w:hAnsi="ＭＳ 明朝" w:cs="ＭＳ 明朝" w:hint="eastAsia"/>
                <w:color w:val="000000"/>
                <w:kern w:val="0"/>
                <w:sz w:val="24"/>
                <w:szCs w:val="24"/>
              </w:rPr>
              <w:t>法第５条の２第２項第２号又は第３号に掲げる違法な行為をして罰金の刑に処せられた者で、その刑の執行を終わり、又は執行を受けることがなくなった日から５年を経過していない者（</w:t>
            </w:r>
            <w:r w:rsidRPr="00E1431F">
              <w:rPr>
                <w:rFonts w:ascii="ＭＳ 明朝" w:eastAsia="ＭＳ 明朝" w:hAnsi="ＭＳ 明朝" w:cs="ＭＳ 明朝"/>
                <w:color w:val="000000"/>
                <w:kern w:val="0"/>
                <w:sz w:val="24"/>
                <w:szCs w:val="24"/>
              </w:rPr>
              <w:t>13</w:t>
            </w:r>
            <w:r w:rsidRPr="00E1431F">
              <w:rPr>
                <w:rFonts w:ascii="ＭＳ 明朝" w:eastAsia="ＭＳ 明朝" w:hAnsi="ＭＳ 明朝" w:cs="ＭＳ 明朝" w:hint="eastAsia"/>
                <w:color w:val="000000"/>
                <w:kern w:val="0"/>
                <w:sz w:val="24"/>
                <w:szCs w:val="24"/>
              </w:rPr>
              <w:t>号に該当する者を除く。）</w:t>
            </w:r>
          </w:p>
        </w:tc>
        <w:tc>
          <w:tcPr>
            <w:tcW w:w="1543" w:type="dxa"/>
            <w:tcBorders>
              <w:top w:val="single" w:sz="12" w:space="0" w:color="auto"/>
              <w:left w:val="single" w:sz="12" w:space="0" w:color="auto"/>
              <w:bottom w:val="single" w:sz="12" w:space="0" w:color="auto"/>
              <w:right w:val="single" w:sz="12" w:space="0" w:color="auto"/>
            </w:tcBorders>
          </w:tcPr>
          <w:p w:rsidR="00E1431F" w:rsidRPr="00E1431F" w:rsidRDefault="003F1EB6" w:rsidP="004D243E">
            <w:pPr>
              <w:spacing w:before="720" w:line="140" w:lineRule="exact"/>
              <w:jc w:val="center"/>
              <w:rPr>
                <w:rFonts w:ascii="ＭＳ 明朝" w:eastAsia="ＭＳ 明朝" w:hAnsi="ＭＳ 明朝"/>
                <w:sz w:val="24"/>
                <w:szCs w:val="24"/>
              </w:rPr>
            </w:pPr>
            <w:r>
              <w:rPr>
                <w:rFonts w:ascii="ＭＳ 明朝" w:eastAsia="ＭＳ 明朝" w:hAnsi="ＭＳ 明朝" w:hint="eastAsia"/>
                <w:sz w:val="24"/>
                <w:szCs w:val="24"/>
              </w:rPr>
              <w:t>ある・ない</w:t>
            </w:r>
          </w:p>
        </w:tc>
      </w:tr>
      <w:tr w:rsidR="00374C62" w:rsidRPr="00E1431F" w:rsidTr="005C37C8">
        <w:trPr>
          <w:trHeight w:val="1722"/>
        </w:trPr>
        <w:tc>
          <w:tcPr>
            <w:tcW w:w="461" w:type="dxa"/>
            <w:tcBorders>
              <w:top w:val="single" w:sz="12" w:space="0" w:color="auto"/>
              <w:left w:val="single" w:sz="12" w:space="0" w:color="auto"/>
              <w:bottom w:val="single" w:sz="12" w:space="0" w:color="auto"/>
              <w:right w:val="single" w:sz="12" w:space="0" w:color="auto"/>
            </w:tcBorders>
          </w:tcPr>
          <w:p w:rsidR="00E1431F" w:rsidRPr="00E1431F" w:rsidRDefault="005B6C64" w:rsidP="005C37C8">
            <w:pPr>
              <w:spacing w:before="120" w:after="120" w:line="300" w:lineRule="exact"/>
              <w:rPr>
                <w:rFonts w:ascii="ＭＳ 明朝" w:eastAsia="ＭＳ 明朝" w:hAnsi="ＭＳ 明朝"/>
                <w:sz w:val="24"/>
                <w:szCs w:val="24"/>
              </w:rPr>
            </w:pPr>
            <w:r>
              <w:rPr>
                <w:rFonts w:ascii="ＭＳ 明朝" w:eastAsia="ＭＳ 明朝" w:hAnsi="ＭＳ 明朝" w:hint="eastAsia"/>
                <w:sz w:val="24"/>
                <w:szCs w:val="24"/>
              </w:rPr>
              <w:t>15</w:t>
            </w:r>
          </w:p>
        </w:tc>
        <w:tc>
          <w:tcPr>
            <w:tcW w:w="7604" w:type="dxa"/>
            <w:tcBorders>
              <w:top w:val="single" w:sz="12" w:space="0" w:color="auto"/>
              <w:left w:val="single" w:sz="12" w:space="0" w:color="auto"/>
              <w:bottom w:val="single" w:sz="12" w:space="0" w:color="auto"/>
              <w:right w:val="single" w:sz="12" w:space="0" w:color="auto"/>
            </w:tcBorders>
          </w:tcPr>
          <w:p w:rsidR="00E1431F" w:rsidRPr="00E1431F" w:rsidRDefault="00E1431F" w:rsidP="005C37C8">
            <w:pPr>
              <w:spacing w:before="120" w:after="120" w:line="300" w:lineRule="exact"/>
              <w:ind w:firstLine="246"/>
              <w:rPr>
                <w:rFonts w:ascii="ＭＳ 明朝" w:eastAsia="ＭＳ 明朝" w:hAnsi="ＭＳ 明朝"/>
                <w:sz w:val="24"/>
                <w:szCs w:val="24"/>
              </w:rPr>
            </w:pPr>
            <w:r w:rsidRPr="00E1431F">
              <w:rPr>
                <w:rFonts w:ascii="ＭＳ 明朝" w:eastAsia="ＭＳ 明朝" w:hAnsi="ＭＳ 明朝" w:hint="eastAsia"/>
                <w:sz w:val="24"/>
                <w:szCs w:val="24"/>
              </w:rPr>
              <w:t>ストーカー行為等の規制等に関する法律第２条第４項に規定するストーカー行為をし、同法第４条第１項の規定による警告を受け、又は同法第５条第１項の規定による命令を受け、若しくは同法第５条第９項の規定による禁止命令等の有効期間の延長の処分を受けたいずれかの日から３年を経過していない者</w:t>
            </w:r>
          </w:p>
        </w:tc>
        <w:tc>
          <w:tcPr>
            <w:tcW w:w="1543" w:type="dxa"/>
            <w:tcBorders>
              <w:top w:val="single" w:sz="12" w:space="0" w:color="auto"/>
              <w:left w:val="single" w:sz="12" w:space="0" w:color="auto"/>
              <w:bottom w:val="single" w:sz="12" w:space="0" w:color="auto"/>
              <w:right w:val="single" w:sz="12" w:space="0" w:color="auto"/>
            </w:tcBorders>
          </w:tcPr>
          <w:p w:rsidR="00E1431F" w:rsidRPr="00E1431F" w:rsidRDefault="003F1EB6" w:rsidP="005C37C8">
            <w:pPr>
              <w:spacing w:before="720" w:line="300" w:lineRule="exact"/>
              <w:jc w:val="center"/>
              <w:rPr>
                <w:rFonts w:ascii="ＭＳ 明朝" w:eastAsia="ＭＳ 明朝" w:hAnsi="ＭＳ 明朝"/>
                <w:sz w:val="24"/>
                <w:szCs w:val="24"/>
              </w:rPr>
            </w:pPr>
            <w:r>
              <w:rPr>
                <w:rFonts w:ascii="ＭＳ 明朝" w:eastAsia="ＭＳ 明朝" w:hAnsi="ＭＳ 明朝" w:hint="eastAsia"/>
                <w:sz w:val="24"/>
                <w:szCs w:val="24"/>
              </w:rPr>
              <w:t>ある・ない</w:t>
            </w:r>
          </w:p>
        </w:tc>
      </w:tr>
      <w:tr w:rsidR="00374C62" w:rsidRPr="00E1431F" w:rsidTr="005C37C8">
        <w:trPr>
          <w:trHeight w:val="1125"/>
        </w:trPr>
        <w:tc>
          <w:tcPr>
            <w:tcW w:w="461" w:type="dxa"/>
            <w:tcBorders>
              <w:top w:val="single" w:sz="12" w:space="0" w:color="auto"/>
              <w:left w:val="single" w:sz="12" w:space="0" w:color="auto"/>
              <w:bottom w:val="single" w:sz="12" w:space="0" w:color="auto"/>
              <w:right w:val="single" w:sz="12" w:space="0" w:color="auto"/>
            </w:tcBorders>
          </w:tcPr>
          <w:p w:rsidR="00E1431F" w:rsidRPr="00E1431F" w:rsidRDefault="005B6C64" w:rsidP="005C37C8">
            <w:pPr>
              <w:spacing w:before="120" w:after="120" w:line="300" w:lineRule="exact"/>
              <w:rPr>
                <w:rFonts w:ascii="ＭＳ 明朝" w:eastAsia="ＭＳ 明朝" w:hAnsi="ＭＳ 明朝"/>
                <w:sz w:val="24"/>
                <w:szCs w:val="24"/>
              </w:rPr>
            </w:pPr>
            <w:r>
              <w:rPr>
                <w:rFonts w:ascii="ＭＳ 明朝" w:eastAsia="ＭＳ 明朝" w:hAnsi="ＭＳ 明朝" w:hint="eastAsia"/>
                <w:sz w:val="24"/>
                <w:szCs w:val="24"/>
              </w:rPr>
              <w:t>16</w:t>
            </w:r>
          </w:p>
        </w:tc>
        <w:tc>
          <w:tcPr>
            <w:tcW w:w="7604" w:type="dxa"/>
            <w:tcBorders>
              <w:top w:val="single" w:sz="12" w:space="0" w:color="auto"/>
              <w:left w:val="single" w:sz="12" w:space="0" w:color="auto"/>
              <w:bottom w:val="single" w:sz="12" w:space="0" w:color="auto"/>
              <w:right w:val="single" w:sz="12" w:space="0" w:color="auto"/>
            </w:tcBorders>
          </w:tcPr>
          <w:p w:rsidR="00E1431F" w:rsidRPr="00E1431F" w:rsidRDefault="00E1431F" w:rsidP="005C37C8">
            <w:pPr>
              <w:autoSpaceDE w:val="0"/>
              <w:autoSpaceDN w:val="0"/>
              <w:spacing w:before="120" w:after="120" w:line="300" w:lineRule="exact"/>
              <w:ind w:firstLine="244"/>
              <w:rPr>
                <w:rFonts w:ascii="ＭＳ 明朝" w:eastAsia="ＭＳ 明朝" w:hAnsi="ＭＳ 明朝"/>
                <w:sz w:val="24"/>
                <w:szCs w:val="24"/>
              </w:rPr>
            </w:pPr>
            <w:r w:rsidRPr="00E1431F">
              <w:rPr>
                <w:rFonts w:ascii="ＭＳ 明朝" w:eastAsia="ＭＳ 明朝" w:hAnsi="ＭＳ 明朝" w:hint="eastAsia"/>
                <w:sz w:val="24"/>
                <w:szCs w:val="24"/>
              </w:rPr>
              <w:t>配偶者からの暴力の防止及び被害者の保護</w:t>
            </w:r>
            <w:r w:rsidR="005C37C8">
              <w:rPr>
                <w:rFonts w:ascii="ＭＳ 明朝" w:eastAsia="ＭＳ 明朝" w:hAnsi="ＭＳ 明朝" w:hint="eastAsia"/>
                <w:sz w:val="24"/>
                <w:szCs w:val="24"/>
              </w:rPr>
              <w:t>等</w:t>
            </w:r>
            <w:r w:rsidRPr="00E1431F">
              <w:rPr>
                <w:rFonts w:ascii="ＭＳ 明朝" w:eastAsia="ＭＳ 明朝" w:hAnsi="ＭＳ 明朝" w:hint="eastAsia"/>
                <w:sz w:val="24"/>
                <w:szCs w:val="24"/>
              </w:rPr>
              <w:t>に関する法律第</w:t>
            </w:r>
            <w:r w:rsidRPr="00E1431F">
              <w:rPr>
                <w:rFonts w:ascii="ＭＳ 明朝" w:eastAsia="ＭＳ 明朝" w:hAnsi="ＭＳ 明朝"/>
                <w:sz w:val="24"/>
                <w:szCs w:val="24"/>
              </w:rPr>
              <w:t>10</w:t>
            </w:r>
            <w:r w:rsidRPr="00E1431F">
              <w:rPr>
                <w:rFonts w:ascii="ＭＳ 明朝" w:eastAsia="ＭＳ 明朝" w:hAnsi="ＭＳ 明朝" w:hint="eastAsia"/>
                <w:sz w:val="24"/>
                <w:szCs w:val="24"/>
              </w:rPr>
              <w:t>条第１項</w:t>
            </w:r>
            <w:r w:rsidR="005C37C8">
              <w:rPr>
                <w:rFonts w:ascii="ＭＳ 明朝" w:eastAsia="ＭＳ 明朝" w:hAnsi="ＭＳ 明朝" w:hint="eastAsia"/>
                <w:sz w:val="24"/>
                <w:szCs w:val="24"/>
              </w:rPr>
              <w:t>又は第10条の２</w:t>
            </w:r>
            <w:r w:rsidRPr="00E1431F">
              <w:rPr>
                <w:rFonts w:ascii="ＭＳ 明朝" w:eastAsia="ＭＳ 明朝" w:hAnsi="ＭＳ 明朝" w:hint="eastAsia"/>
                <w:sz w:val="24"/>
                <w:szCs w:val="24"/>
              </w:rPr>
              <w:t>の規定による命令を受けた日から３年を経過していない者</w:t>
            </w:r>
          </w:p>
        </w:tc>
        <w:tc>
          <w:tcPr>
            <w:tcW w:w="1543" w:type="dxa"/>
            <w:tcBorders>
              <w:top w:val="single" w:sz="12" w:space="0" w:color="auto"/>
              <w:left w:val="single" w:sz="12" w:space="0" w:color="auto"/>
              <w:bottom w:val="single" w:sz="12" w:space="0" w:color="auto"/>
              <w:right w:val="single" w:sz="12" w:space="0" w:color="auto"/>
            </w:tcBorders>
          </w:tcPr>
          <w:p w:rsidR="00E1431F" w:rsidRPr="00E1431F" w:rsidRDefault="003F1EB6" w:rsidP="004D243E">
            <w:pPr>
              <w:spacing w:before="240" w:line="600" w:lineRule="auto"/>
              <w:jc w:val="center"/>
              <w:rPr>
                <w:rFonts w:ascii="ＭＳ 明朝" w:eastAsia="ＭＳ 明朝" w:hAnsi="ＭＳ 明朝"/>
                <w:sz w:val="24"/>
                <w:szCs w:val="24"/>
              </w:rPr>
            </w:pPr>
            <w:r>
              <w:rPr>
                <w:rFonts w:ascii="ＭＳ 明朝" w:eastAsia="ＭＳ 明朝" w:hAnsi="ＭＳ 明朝" w:hint="eastAsia"/>
                <w:sz w:val="24"/>
                <w:szCs w:val="24"/>
              </w:rPr>
              <w:t>ある・ない</w:t>
            </w:r>
          </w:p>
        </w:tc>
      </w:tr>
      <w:tr w:rsidR="00374C62" w:rsidRPr="00E1431F" w:rsidTr="002410A5">
        <w:tc>
          <w:tcPr>
            <w:tcW w:w="461" w:type="dxa"/>
            <w:vMerge w:val="restart"/>
            <w:tcBorders>
              <w:top w:val="single" w:sz="12" w:space="0" w:color="auto"/>
              <w:left w:val="single" w:sz="12" w:space="0" w:color="auto"/>
              <w:right w:val="single" w:sz="12" w:space="0" w:color="auto"/>
            </w:tcBorders>
          </w:tcPr>
          <w:p w:rsidR="005B6C64" w:rsidRPr="00E1431F" w:rsidRDefault="005B6C64" w:rsidP="005C37C8">
            <w:pPr>
              <w:spacing w:before="120" w:after="120" w:line="300" w:lineRule="exact"/>
              <w:rPr>
                <w:rFonts w:ascii="ＭＳ 明朝" w:eastAsia="ＭＳ 明朝" w:hAnsi="ＭＳ 明朝"/>
                <w:sz w:val="24"/>
                <w:szCs w:val="24"/>
              </w:rPr>
            </w:pPr>
            <w:r>
              <w:rPr>
                <w:rFonts w:ascii="ＭＳ 明朝" w:eastAsia="ＭＳ 明朝" w:hAnsi="ＭＳ 明朝" w:hint="eastAsia"/>
                <w:sz w:val="24"/>
                <w:szCs w:val="24"/>
              </w:rPr>
              <w:t>17</w:t>
            </w:r>
          </w:p>
        </w:tc>
        <w:tc>
          <w:tcPr>
            <w:tcW w:w="7604" w:type="dxa"/>
            <w:tcBorders>
              <w:top w:val="single" w:sz="12" w:space="0" w:color="auto"/>
              <w:left w:val="single" w:sz="12" w:space="0" w:color="auto"/>
              <w:bottom w:val="dashed" w:sz="4" w:space="0" w:color="auto"/>
              <w:right w:val="single" w:sz="12" w:space="0" w:color="auto"/>
            </w:tcBorders>
          </w:tcPr>
          <w:p w:rsidR="005B6C64" w:rsidRPr="00E1431F" w:rsidRDefault="005B6C64" w:rsidP="005C37C8">
            <w:pPr>
              <w:spacing w:before="120" w:after="120" w:line="300" w:lineRule="exact"/>
              <w:ind w:firstLine="246"/>
              <w:rPr>
                <w:rFonts w:ascii="ＭＳ 明朝" w:eastAsia="ＭＳ 明朝" w:hAnsi="ＭＳ 明朝"/>
                <w:sz w:val="24"/>
                <w:szCs w:val="24"/>
              </w:rPr>
            </w:pPr>
            <w:r w:rsidRPr="00E1431F">
              <w:rPr>
                <w:rFonts w:ascii="ＭＳ 明朝" w:eastAsia="ＭＳ 明朝" w:hAnsi="ＭＳ 明朝" w:hint="eastAsia"/>
                <w:sz w:val="24"/>
                <w:szCs w:val="24"/>
              </w:rPr>
              <w:t>集団的に、又は常習的に暴力的不法行為その他の罪に当たる違法な行為であって国家公安委員会規則で定めるものを行うおそれがあると認めるに足りる相当な理由がある者</w:t>
            </w:r>
          </w:p>
        </w:tc>
        <w:tc>
          <w:tcPr>
            <w:tcW w:w="1543" w:type="dxa"/>
            <w:tcBorders>
              <w:top w:val="single" w:sz="12" w:space="0" w:color="auto"/>
              <w:left w:val="single" w:sz="12" w:space="0" w:color="auto"/>
              <w:bottom w:val="dashed" w:sz="4" w:space="0" w:color="auto"/>
              <w:right w:val="single" w:sz="12" w:space="0" w:color="auto"/>
            </w:tcBorders>
          </w:tcPr>
          <w:p w:rsidR="005B6C64" w:rsidRPr="00E1431F" w:rsidRDefault="003F1EB6" w:rsidP="005C37C8">
            <w:pPr>
              <w:spacing w:before="480" w:line="300" w:lineRule="exact"/>
              <w:jc w:val="center"/>
              <w:rPr>
                <w:rFonts w:ascii="ＭＳ 明朝" w:eastAsia="ＭＳ 明朝" w:hAnsi="ＭＳ 明朝"/>
                <w:sz w:val="24"/>
                <w:szCs w:val="24"/>
              </w:rPr>
            </w:pPr>
            <w:r>
              <w:rPr>
                <w:rFonts w:ascii="ＭＳ 明朝" w:eastAsia="ＭＳ 明朝" w:hAnsi="ＭＳ 明朝" w:hint="eastAsia"/>
                <w:sz w:val="24"/>
                <w:szCs w:val="24"/>
              </w:rPr>
              <w:t>ある・ない</w:t>
            </w:r>
          </w:p>
        </w:tc>
      </w:tr>
      <w:tr w:rsidR="005B6C64" w:rsidRPr="00E1431F" w:rsidTr="005631BF">
        <w:trPr>
          <w:trHeight w:val="1432"/>
        </w:trPr>
        <w:tc>
          <w:tcPr>
            <w:tcW w:w="461" w:type="dxa"/>
            <w:vMerge/>
            <w:tcBorders>
              <w:left w:val="single" w:sz="12" w:space="0" w:color="auto"/>
              <w:bottom w:val="single" w:sz="12" w:space="0" w:color="auto"/>
              <w:right w:val="single" w:sz="12" w:space="0" w:color="auto"/>
            </w:tcBorders>
          </w:tcPr>
          <w:p w:rsidR="005B6C64" w:rsidRPr="00E1431F" w:rsidRDefault="005B6C64" w:rsidP="005C37C8">
            <w:pPr>
              <w:spacing w:line="300" w:lineRule="exact"/>
              <w:rPr>
                <w:rFonts w:ascii="ＭＳ 明朝" w:eastAsia="ＭＳ 明朝" w:hAnsi="ＭＳ 明朝"/>
                <w:sz w:val="24"/>
                <w:szCs w:val="24"/>
              </w:rPr>
            </w:pPr>
          </w:p>
        </w:tc>
        <w:tc>
          <w:tcPr>
            <w:tcW w:w="9147" w:type="dxa"/>
            <w:gridSpan w:val="2"/>
            <w:tcBorders>
              <w:top w:val="dashed" w:sz="4" w:space="0" w:color="auto"/>
              <w:left w:val="single" w:sz="12" w:space="0" w:color="auto"/>
              <w:bottom w:val="single" w:sz="12" w:space="0" w:color="auto"/>
              <w:right w:val="single" w:sz="12" w:space="0" w:color="auto"/>
            </w:tcBorders>
          </w:tcPr>
          <w:p w:rsidR="005B6C64" w:rsidRPr="00E1431F" w:rsidRDefault="002410A5" w:rsidP="005C37C8">
            <w:pPr>
              <w:spacing w:line="300" w:lineRule="exact"/>
              <w:rPr>
                <w:rFonts w:ascii="ＭＳ 明朝" w:eastAsia="ＭＳ 明朝" w:hAnsi="ＭＳ 明朝"/>
                <w:sz w:val="24"/>
                <w:szCs w:val="24"/>
              </w:rPr>
            </w:pPr>
            <w:r w:rsidRPr="00374C62">
              <w:rPr>
                <w:rFonts w:ascii="ＭＳ 明朝" w:eastAsia="ＭＳ 明朝" w:hAnsi="ＭＳ 明朝"/>
                <w:noProof/>
                <w:sz w:val="24"/>
                <w:szCs w:val="24"/>
              </w:rPr>
              <mc:AlternateContent>
                <mc:Choice Requires="wps">
                  <w:drawing>
                    <wp:anchor distT="45720" distB="45720" distL="114300" distR="114300" simplePos="0" relativeHeight="251667456" behindDoc="0" locked="0" layoutInCell="1" allowOverlap="1" wp14:anchorId="1F4DC2DA" wp14:editId="0538F23A">
                      <wp:simplePos x="0" y="0"/>
                      <wp:positionH relativeFrom="column">
                        <wp:posOffset>42545</wp:posOffset>
                      </wp:positionH>
                      <wp:positionV relativeFrom="paragraph">
                        <wp:posOffset>97155</wp:posOffset>
                      </wp:positionV>
                      <wp:extent cx="5581650" cy="723900"/>
                      <wp:effectExtent l="0" t="0" r="19050"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23900"/>
                              </a:xfrm>
                              <a:prstGeom prst="rect">
                                <a:avLst/>
                              </a:prstGeom>
                              <a:solidFill>
                                <a:schemeClr val="bg2"/>
                              </a:solidFill>
                              <a:ln w="9525">
                                <a:solidFill>
                                  <a:srgbClr val="000000"/>
                                </a:solidFill>
                                <a:miter lim="800000"/>
                                <a:headEnd/>
                                <a:tailEnd/>
                              </a:ln>
                            </wps:spPr>
                            <wps:txbx>
                              <w:txbxContent>
                                <w:p w:rsidR="002410A5" w:rsidRDefault="002410A5" w:rsidP="002410A5">
                                  <w:pPr>
                                    <w:spacing w:line="320" w:lineRule="exact"/>
                                    <w:ind w:firstLine="246"/>
                                  </w:pPr>
                                  <w:r w:rsidRPr="005B6C64">
                                    <w:rPr>
                                      <w:rFonts w:ascii="ＭＳ 明朝" w:eastAsia="ＭＳ 明朝" w:hAnsi="ＭＳ 明朝" w:hint="eastAsia"/>
                                      <w:sz w:val="24"/>
                                    </w:rPr>
                                    <w:t>国家公安委員会規則で定める殺人罪、強盗罪、公務執行妨害罪、常習賭博罪、傷害罪、凶器準備集合罪、恐喝罪等の刑法の罪、その他特別法関係の罪を犯すおそれのある、いわゆる暴力団関係者等を指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DC2DA" id="_x0000_s1030" type="#_x0000_t202" style="position:absolute;left:0;text-align:left;margin-left:3.35pt;margin-top:7.65pt;width:439.5pt;height: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" fillcolor="#e7e6e6 [3214]">
                      <v:textbox>
                        <w:txbxContent>
                          <w:p w:rsidR="002410A5" w:rsidRDefault="002410A5" w:rsidP="002410A5">
                            <w:pPr>
                              <w:spacing w:line="320" w:lineRule="exact"/>
                              <w:ind w:firstLine="246"/>
                            </w:pPr>
                            <w:r w:rsidRPr="005B6C64">
                              <w:rPr>
                                <w:rFonts w:ascii="ＭＳ 明朝" w:eastAsia="ＭＳ 明朝" w:hAnsi="ＭＳ 明朝" w:hint="eastAsia"/>
                                <w:sz w:val="24"/>
                              </w:rPr>
                              <w:t>国家公安委員会規則で定める殺人罪、強盗罪、公務執行妨害罪、常習賭博罪、傷害罪、凶器準備集合罪、恐喝罪等の刑法の罪、その他特別法関係の罪を犯すおそれのある、いわゆる暴力団関係者等を指します。</w:t>
                            </w:r>
                          </w:p>
                        </w:txbxContent>
                      </v:textbox>
                    </v:shape>
                  </w:pict>
                </mc:Fallback>
              </mc:AlternateContent>
            </w:r>
          </w:p>
        </w:tc>
      </w:tr>
      <w:tr w:rsidR="00374C62" w:rsidRPr="00E1431F" w:rsidTr="002410A5">
        <w:tc>
          <w:tcPr>
            <w:tcW w:w="461" w:type="dxa"/>
            <w:tcBorders>
              <w:top w:val="single" w:sz="12" w:space="0" w:color="auto"/>
              <w:left w:val="single" w:sz="12" w:space="0" w:color="auto"/>
              <w:bottom w:val="single" w:sz="12" w:space="0" w:color="auto"/>
              <w:right w:val="single" w:sz="12" w:space="0" w:color="auto"/>
            </w:tcBorders>
          </w:tcPr>
          <w:p w:rsidR="00E1431F" w:rsidRPr="00E1431F" w:rsidRDefault="005B6C64" w:rsidP="005C37C8">
            <w:pPr>
              <w:spacing w:before="120" w:after="120" w:line="300" w:lineRule="exact"/>
              <w:rPr>
                <w:rFonts w:ascii="ＭＳ 明朝" w:eastAsia="ＭＳ 明朝" w:hAnsi="ＭＳ 明朝"/>
                <w:sz w:val="24"/>
                <w:szCs w:val="24"/>
              </w:rPr>
            </w:pPr>
            <w:r>
              <w:rPr>
                <w:rFonts w:ascii="ＭＳ 明朝" w:eastAsia="ＭＳ 明朝" w:hAnsi="ＭＳ 明朝" w:hint="eastAsia"/>
                <w:sz w:val="24"/>
                <w:szCs w:val="24"/>
              </w:rPr>
              <w:t>18</w:t>
            </w:r>
          </w:p>
        </w:tc>
        <w:tc>
          <w:tcPr>
            <w:tcW w:w="7604" w:type="dxa"/>
            <w:tcBorders>
              <w:top w:val="single" w:sz="12" w:space="0" w:color="auto"/>
              <w:left w:val="single" w:sz="12" w:space="0" w:color="auto"/>
              <w:bottom w:val="single" w:sz="12" w:space="0" w:color="auto"/>
              <w:right w:val="single" w:sz="12" w:space="0" w:color="auto"/>
            </w:tcBorders>
          </w:tcPr>
          <w:p w:rsidR="00E1431F" w:rsidRPr="00E1431F" w:rsidRDefault="00E1431F" w:rsidP="005C37C8">
            <w:pPr>
              <w:spacing w:before="120" w:after="120" w:line="300" w:lineRule="exact"/>
              <w:ind w:firstLine="246"/>
              <w:rPr>
                <w:rFonts w:ascii="ＭＳ 明朝" w:eastAsia="ＭＳ 明朝" w:hAnsi="ＭＳ 明朝"/>
                <w:sz w:val="24"/>
                <w:szCs w:val="24"/>
              </w:rPr>
            </w:pPr>
            <w:r w:rsidRPr="00E1431F">
              <w:rPr>
                <w:rFonts w:ascii="ＭＳ 明朝" w:eastAsia="ＭＳ 明朝" w:hAnsi="ＭＳ 明朝" w:hint="eastAsia"/>
                <w:sz w:val="24"/>
                <w:szCs w:val="24"/>
              </w:rPr>
              <w:t>他人の生命、身体若しくは財産若しくは公共の安全を害し、又は自殺をするおそれがあると認めるに足りる相当な理由がある者（</w:t>
            </w:r>
            <w:r w:rsidRPr="00E1431F">
              <w:rPr>
                <w:rFonts w:ascii="ＭＳ 明朝" w:eastAsia="ＭＳ 明朝" w:hAnsi="ＭＳ 明朝"/>
                <w:sz w:val="24"/>
                <w:szCs w:val="24"/>
              </w:rPr>
              <w:t>17</w:t>
            </w:r>
            <w:r w:rsidRPr="00E1431F">
              <w:rPr>
                <w:rFonts w:ascii="ＭＳ 明朝" w:eastAsia="ＭＳ 明朝" w:hAnsi="ＭＳ 明朝" w:hint="eastAsia"/>
                <w:sz w:val="24"/>
                <w:szCs w:val="24"/>
              </w:rPr>
              <w:t>号に該当する者を除く。）</w:t>
            </w:r>
          </w:p>
        </w:tc>
        <w:tc>
          <w:tcPr>
            <w:tcW w:w="1543" w:type="dxa"/>
            <w:tcBorders>
              <w:top w:val="single" w:sz="12" w:space="0" w:color="auto"/>
              <w:left w:val="single" w:sz="12" w:space="0" w:color="auto"/>
              <w:bottom w:val="single" w:sz="12" w:space="0" w:color="auto"/>
              <w:right w:val="single" w:sz="12" w:space="0" w:color="auto"/>
            </w:tcBorders>
          </w:tcPr>
          <w:p w:rsidR="00E1431F" w:rsidRPr="00E1431F" w:rsidRDefault="003F1EB6" w:rsidP="005C37C8">
            <w:pPr>
              <w:spacing w:before="480" w:line="300" w:lineRule="exact"/>
              <w:jc w:val="center"/>
              <w:rPr>
                <w:rFonts w:ascii="ＭＳ 明朝" w:eastAsia="ＭＳ 明朝" w:hAnsi="ＭＳ 明朝"/>
                <w:sz w:val="24"/>
                <w:szCs w:val="24"/>
              </w:rPr>
            </w:pPr>
            <w:r>
              <w:rPr>
                <w:rFonts w:ascii="ＭＳ 明朝" w:eastAsia="ＭＳ 明朝" w:hAnsi="ＭＳ 明朝" w:hint="eastAsia"/>
                <w:sz w:val="24"/>
                <w:szCs w:val="24"/>
              </w:rPr>
              <w:t>ある・ない</w:t>
            </w:r>
          </w:p>
        </w:tc>
      </w:tr>
    </w:tbl>
    <w:p w:rsidR="00E1431F" w:rsidRPr="00E1431F" w:rsidRDefault="00E1431F" w:rsidP="004A1806">
      <w:pPr>
        <w:spacing w:line="20" w:lineRule="exact"/>
        <w:rPr>
          <w:rFonts w:ascii="ＭＳ 明朝" w:eastAsia="ＭＳ 明朝" w:hAnsi="ＭＳ 明朝"/>
          <w:sz w:val="24"/>
          <w:szCs w:val="24"/>
        </w:rPr>
      </w:pPr>
    </w:p>
    <w:sectPr w:rsidR="00E1431F" w:rsidRPr="00E1431F" w:rsidSect="00E962B4">
      <w:pgSz w:w="11906" w:h="16838"/>
      <w:pgMar w:top="1247" w:right="1134" w:bottom="850" w:left="1134" w:header="1134" w:footer="0" w:gutter="0"/>
      <w:cols w:space="425"/>
      <w:docGrid w:type="linesAndChars" w:linePitch="29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902" w:rsidRDefault="002E3902" w:rsidP="002E3902">
      <w:r>
        <w:separator/>
      </w:r>
    </w:p>
  </w:endnote>
  <w:endnote w:type="continuationSeparator" w:id="0">
    <w:p w:rsidR="002E3902" w:rsidRDefault="002E3902" w:rsidP="002E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902" w:rsidRDefault="002E3902" w:rsidP="002E3902">
      <w:r>
        <w:separator/>
      </w:r>
    </w:p>
  </w:footnote>
  <w:footnote w:type="continuationSeparator" w:id="0">
    <w:p w:rsidR="002E3902" w:rsidRDefault="002E3902" w:rsidP="002E3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defaultTabStop w:val="840"/>
  <w:drawingGridHorizontalSpacing w:val="107"/>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1F"/>
    <w:rsid w:val="00134A1B"/>
    <w:rsid w:val="001D26D3"/>
    <w:rsid w:val="002410A5"/>
    <w:rsid w:val="002E3902"/>
    <w:rsid w:val="0031688A"/>
    <w:rsid w:val="00374C62"/>
    <w:rsid w:val="003F1EB6"/>
    <w:rsid w:val="004045BF"/>
    <w:rsid w:val="004A1806"/>
    <w:rsid w:val="004B136F"/>
    <w:rsid w:val="004D243E"/>
    <w:rsid w:val="00556080"/>
    <w:rsid w:val="005631BF"/>
    <w:rsid w:val="005B0A0C"/>
    <w:rsid w:val="005B6C64"/>
    <w:rsid w:val="005C37C8"/>
    <w:rsid w:val="005C5ADF"/>
    <w:rsid w:val="00626DFD"/>
    <w:rsid w:val="006F6500"/>
    <w:rsid w:val="00706E2C"/>
    <w:rsid w:val="0096682B"/>
    <w:rsid w:val="00A0466D"/>
    <w:rsid w:val="00B626A7"/>
    <w:rsid w:val="00D34750"/>
    <w:rsid w:val="00D544DA"/>
    <w:rsid w:val="00D768C2"/>
    <w:rsid w:val="00DD507C"/>
    <w:rsid w:val="00E1431F"/>
    <w:rsid w:val="00E962B4"/>
    <w:rsid w:val="00F22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26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26D3"/>
    <w:rPr>
      <w:rFonts w:asciiTheme="majorHAnsi" w:eastAsiaTheme="majorEastAsia" w:hAnsiTheme="majorHAnsi" w:cstheme="majorBidi"/>
      <w:sz w:val="18"/>
      <w:szCs w:val="18"/>
    </w:rPr>
  </w:style>
  <w:style w:type="paragraph" w:styleId="a6">
    <w:name w:val="header"/>
    <w:basedOn w:val="a"/>
    <w:link w:val="a7"/>
    <w:uiPriority w:val="99"/>
    <w:unhideWhenUsed/>
    <w:rsid w:val="002E3902"/>
    <w:pPr>
      <w:tabs>
        <w:tab w:val="center" w:pos="4252"/>
        <w:tab w:val="right" w:pos="8504"/>
      </w:tabs>
      <w:snapToGrid w:val="0"/>
    </w:pPr>
  </w:style>
  <w:style w:type="character" w:customStyle="1" w:styleId="a7">
    <w:name w:val="ヘッダー (文字)"/>
    <w:basedOn w:val="a0"/>
    <w:link w:val="a6"/>
    <w:uiPriority w:val="99"/>
    <w:rsid w:val="002E3902"/>
  </w:style>
  <w:style w:type="paragraph" w:styleId="a8">
    <w:name w:val="footer"/>
    <w:basedOn w:val="a"/>
    <w:link w:val="a9"/>
    <w:uiPriority w:val="99"/>
    <w:unhideWhenUsed/>
    <w:rsid w:val="002E3902"/>
    <w:pPr>
      <w:tabs>
        <w:tab w:val="center" w:pos="4252"/>
        <w:tab w:val="right" w:pos="8504"/>
      </w:tabs>
      <w:snapToGrid w:val="0"/>
    </w:pPr>
  </w:style>
  <w:style w:type="character" w:customStyle="1" w:styleId="a9">
    <w:name w:val="フッター (文字)"/>
    <w:basedOn w:val="a0"/>
    <w:link w:val="a8"/>
    <w:uiPriority w:val="99"/>
    <w:rsid w:val="002E3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829DE-B95A-4CB1-86DA-B7ED1BA2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1285</Words>
  <Characters>1304</Characters>
  <Application>Microsoft Office Word</Application>
  <DocSecurity>4</DocSecurity>
  <Lines>104</Lines>
  <Paragraphs>55</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2024-04-02T00:43:00Z</dcterms:created>
  <dcterms:modified xsi:type="dcterms:W3CDTF">2024-04-02T00:43:00Z</dcterms:modified>
</cp:coreProperties>
</file>